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10008A" w14:textId="7BCD55F8" w:rsidR="007B1A7B" w:rsidRPr="00D8358C" w:rsidRDefault="007B1A7B" w:rsidP="007B1A7B">
      <w:pPr>
        <w:autoSpaceDE w:val="0"/>
        <w:autoSpaceDN w:val="0"/>
        <w:adjustRightInd w:val="0"/>
        <w:jc w:val="right"/>
        <w:rPr>
          <w:rFonts w:ascii="Trebuchet MS" w:hAnsi="Trebuchet MS" w:cs="Arial"/>
          <w:b/>
          <w:iCs/>
          <w:sz w:val="22"/>
          <w:szCs w:val="22"/>
          <w:lang w:val="ro-RO"/>
        </w:rPr>
      </w:pPr>
      <w:r w:rsidRPr="00D8358C">
        <w:rPr>
          <w:rFonts w:ascii="Trebuchet MS" w:hAnsi="Trebuchet MS" w:cs="Arial"/>
          <w:b/>
          <w:iCs/>
          <w:sz w:val="22"/>
          <w:szCs w:val="22"/>
          <w:lang w:val="ro-RO"/>
        </w:rPr>
        <w:t>Anexa</w:t>
      </w:r>
      <w:r w:rsidR="00A50532">
        <w:rPr>
          <w:rFonts w:ascii="Trebuchet MS" w:hAnsi="Trebuchet MS" w:cs="Arial"/>
          <w:b/>
          <w:iCs/>
          <w:sz w:val="22"/>
          <w:szCs w:val="22"/>
          <w:lang w:val="ro-RO"/>
        </w:rPr>
        <w:t xml:space="preserve"> nr.</w:t>
      </w:r>
      <w:r w:rsidRPr="00D8358C">
        <w:rPr>
          <w:rFonts w:ascii="Trebuchet MS" w:hAnsi="Trebuchet MS" w:cs="Arial"/>
          <w:b/>
          <w:iCs/>
          <w:sz w:val="22"/>
          <w:szCs w:val="22"/>
          <w:lang w:val="ro-RO"/>
        </w:rPr>
        <w:t xml:space="preserve"> </w:t>
      </w:r>
      <w:r>
        <w:rPr>
          <w:rFonts w:ascii="Trebuchet MS" w:hAnsi="Trebuchet MS" w:cs="Arial"/>
          <w:b/>
          <w:iCs/>
          <w:sz w:val="22"/>
          <w:szCs w:val="22"/>
          <w:lang w:val="ro-RO"/>
        </w:rPr>
        <w:t>2</w:t>
      </w:r>
      <w:r w:rsidRPr="00D8358C">
        <w:rPr>
          <w:rFonts w:ascii="Trebuchet MS" w:hAnsi="Trebuchet MS" w:cs="Arial"/>
          <w:b/>
          <w:iCs/>
          <w:sz w:val="22"/>
          <w:szCs w:val="22"/>
          <w:lang w:val="ro-RO"/>
        </w:rPr>
        <w:t xml:space="preserve"> la Ordinul ministrului mediului, apelor și pădurilor nr. .........................</w:t>
      </w:r>
      <w:r>
        <w:rPr>
          <w:rFonts w:ascii="Trebuchet MS" w:hAnsi="Trebuchet MS" w:cs="Arial"/>
          <w:b/>
          <w:iCs/>
          <w:sz w:val="22"/>
          <w:szCs w:val="22"/>
          <w:lang w:val="ro-RO"/>
        </w:rPr>
        <w:t>.</w:t>
      </w:r>
    </w:p>
    <w:p w14:paraId="467DE163" w14:textId="77777777" w:rsidR="00180DBF" w:rsidRDefault="00180DBF" w:rsidP="00043796">
      <w:pPr>
        <w:autoSpaceDE w:val="0"/>
        <w:autoSpaceDN w:val="0"/>
        <w:adjustRightInd w:val="0"/>
        <w:ind w:firstLine="720"/>
        <w:jc w:val="both"/>
        <w:rPr>
          <w:rFonts w:ascii="Trebuchet MS" w:hAnsi="Trebuchet MS" w:cs="Arial"/>
          <w:b/>
          <w:iCs/>
          <w:lang w:val="ro-RO"/>
        </w:rPr>
      </w:pPr>
    </w:p>
    <w:p w14:paraId="3838F4B1" w14:textId="77777777" w:rsidR="007B1A7B" w:rsidRDefault="007B1A7B" w:rsidP="00043796">
      <w:pPr>
        <w:autoSpaceDE w:val="0"/>
        <w:autoSpaceDN w:val="0"/>
        <w:adjustRightInd w:val="0"/>
        <w:ind w:firstLine="720"/>
        <w:jc w:val="both"/>
        <w:rPr>
          <w:rFonts w:ascii="Trebuchet MS" w:hAnsi="Trebuchet MS" w:cs="Arial"/>
          <w:b/>
          <w:iCs/>
          <w:lang w:val="ro-RO"/>
        </w:rPr>
      </w:pPr>
    </w:p>
    <w:p w14:paraId="1C0F5739" w14:textId="0992240E" w:rsidR="00043796" w:rsidRPr="00911943" w:rsidRDefault="00043796" w:rsidP="00043796">
      <w:pPr>
        <w:autoSpaceDE w:val="0"/>
        <w:autoSpaceDN w:val="0"/>
        <w:adjustRightInd w:val="0"/>
        <w:ind w:firstLine="720"/>
        <w:jc w:val="both"/>
        <w:rPr>
          <w:rFonts w:ascii="Trebuchet MS" w:hAnsi="Trebuchet MS" w:cs="Arial"/>
          <w:b/>
          <w:iCs/>
          <w:color w:val="00B050"/>
          <w:lang w:val="ro-RO"/>
        </w:rPr>
      </w:pPr>
      <w:r w:rsidRPr="00911943">
        <w:rPr>
          <w:rFonts w:ascii="Trebuchet MS" w:hAnsi="Trebuchet MS" w:cs="Arial"/>
          <w:b/>
          <w:iCs/>
          <w:lang w:val="ro-RO"/>
        </w:rPr>
        <w:t>PLAN de implementare a măsurii</w:t>
      </w:r>
      <w:r w:rsidR="002F639D" w:rsidRPr="00911943">
        <w:rPr>
          <w:rFonts w:ascii="Trebuchet MS" w:hAnsi="Trebuchet MS" w:cs="Arial"/>
          <w:b/>
          <w:iCs/>
          <w:lang w:val="ro-RO"/>
        </w:rPr>
        <w:t xml:space="preserve"> </w:t>
      </w:r>
      <w:r w:rsidR="00397A32" w:rsidRPr="00911943">
        <w:rPr>
          <w:rFonts w:ascii="Trebuchet MS" w:hAnsi="Trebuchet MS" w:cs="Arial"/>
          <w:b/>
          <w:iCs/>
          <w:lang w:val="ro-RO"/>
        </w:rPr>
        <w:t>2</w:t>
      </w:r>
    </w:p>
    <w:p w14:paraId="1391E327" w14:textId="77777777" w:rsidR="00043796" w:rsidRPr="00911943" w:rsidRDefault="00043796" w:rsidP="00043796">
      <w:pPr>
        <w:autoSpaceDE w:val="0"/>
        <w:autoSpaceDN w:val="0"/>
        <w:adjustRightInd w:val="0"/>
        <w:ind w:firstLine="720"/>
        <w:jc w:val="both"/>
        <w:rPr>
          <w:rFonts w:ascii="Trebuchet MS" w:hAnsi="Trebuchet MS" w:cs="Arial"/>
          <w:b/>
          <w:iCs/>
          <w:lang w:val="ro-RO"/>
        </w:rPr>
      </w:pPr>
    </w:p>
    <w:tbl>
      <w:tblPr>
        <w:tblStyle w:val="TableGrid"/>
        <w:tblW w:w="10065" w:type="dxa"/>
        <w:tblInd w:w="-572" w:type="dxa"/>
        <w:tblLook w:val="04A0" w:firstRow="1" w:lastRow="0" w:firstColumn="1" w:lastColumn="0" w:noHBand="0" w:noVBand="1"/>
      </w:tblPr>
      <w:tblGrid>
        <w:gridCol w:w="1418"/>
        <w:gridCol w:w="3969"/>
        <w:gridCol w:w="2126"/>
        <w:gridCol w:w="2552"/>
      </w:tblGrid>
      <w:tr w:rsidR="00043796" w:rsidRPr="00911943" w14:paraId="220F0563" w14:textId="77777777" w:rsidTr="00B63023">
        <w:tc>
          <w:tcPr>
            <w:tcW w:w="10065" w:type="dxa"/>
            <w:gridSpan w:val="4"/>
            <w:shd w:val="clear" w:color="auto" w:fill="D9E2F3" w:themeFill="accent5" w:themeFillTint="33"/>
            <w:vAlign w:val="center"/>
          </w:tcPr>
          <w:p w14:paraId="5EC40C0C" w14:textId="77777777" w:rsidR="00043796" w:rsidRPr="00911943" w:rsidRDefault="00043796" w:rsidP="002C26DA">
            <w:pPr>
              <w:pStyle w:val="ListBullet"/>
              <w:spacing w:after="0" w:line="276" w:lineRule="auto"/>
              <w:jc w:val="both"/>
              <w:rPr>
                <w:rFonts w:ascii="Trebuchet MS" w:hAnsi="Trebuchet MS" w:cs="Arial"/>
                <w:b/>
                <w:color w:val="002060"/>
                <w:sz w:val="24"/>
                <w:szCs w:val="24"/>
              </w:rPr>
            </w:pPr>
            <w:r w:rsidRPr="00911943">
              <w:rPr>
                <w:rFonts w:ascii="Trebuchet MS" w:hAnsi="Trebuchet MS" w:cs="Arial"/>
                <w:b/>
                <w:color w:val="0070C0"/>
                <w:sz w:val="24"/>
                <w:szCs w:val="24"/>
              </w:rPr>
              <w:t>Denumirea măsurii</w:t>
            </w:r>
            <w:r w:rsidR="006F4AA0" w:rsidRPr="00911943">
              <w:rPr>
                <w:rFonts w:ascii="Trebuchet MS" w:hAnsi="Trebuchet MS" w:cs="Arial"/>
                <w:b/>
                <w:color w:val="0070C0"/>
                <w:sz w:val="24"/>
                <w:szCs w:val="24"/>
              </w:rPr>
              <w:t>:</w:t>
            </w:r>
          </w:p>
        </w:tc>
      </w:tr>
      <w:tr w:rsidR="00043796" w:rsidRPr="00C671A8" w14:paraId="19F91256" w14:textId="77777777" w:rsidTr="00911943">
        <w:trPr>
          <w:trHeight w:val="515"/>
        </w:trPr>
        <w:tc>
          <w:tcPr>
            <w:tcW w:w="10065" w:type="dxa"/>
            <w:gridSpan w:val="4"/>
            <w:vAlign w:val="center"/>
          </w:tcPr>
          <w:p w14:paraId="354E5AAB" w14:textId="11DF8282" w:rsidR="00043796" w:rsidRPr="00911943" w:rsidRDefault="00397A32" w:rsidP="00397A32">
            <w:pPr>
              <w:pStyle w:val="ListBullet"/>
              <w:spacing w:after="0" w:line="276" w:lineRule="auto"/>
              <w:jc w:val="both"/>
              <w:rPr>
                <w:rFonts w:ascii="Trebuchet MS" w:hAnsi="Trebuchet MS" w:cs="Arial"/>
                <w:color w:val="00B050"/>
                <w:sz w:val="24"/>
                <w:szCs w:val="24"/>
              </w:rPr>
            </w:pPr>
            <w:r w:rsidRPr="00911943">
              <w:rPr>
                <w:rFonts w:ascii="Trebuchet MS" w:hAnsi="Trebuchet MS" w:cs="ArialMT"/>
                <w:b/>
                <w:sz w:val="24"/>
                <w:szCs w:val="24"/>
              </w:rPr>
              <w:t>Îmbunătățirea planificării strategice din domeniul mediului</w:t>
            </w:r>
          </w:p>
        </w:tc>
      </w:tr>
      <w:tr w:rsidR="00290269" w:rsidRPr="00911943" w14:paraId="7865386A" w14:textId="77777777" w:rsidTr="00B63023">
        <w:tc>
          <w:tcPr>
            <w:tcW w:w="10065" w:type="dxa"/>
            <w:gridSpan w:val="4"/>
            <w:shd w:val="clear" w:color="auto" w:fill="D9E2F3" w:themeFill="accent5" w:themeFillTint="33"/>
            <w:vAlign w:val="center"/>
          </w:tcPr>
          <w:p w14:paraId="03413A46" w14:textId="43FB459F" w:rsidR="00290269" w:rsidRPr="00911943" w:rsidRDefault="00290269" w:rsidP="00290269">
            <w:pPr>
              <w:pStyle w:val="ListBullet"/>
              <w:spacing w:after="0" w:line="276" w:lineRule="auto"/>
              <w:jc w:val="both"/>
              <w:rPr>
                <w:rFonts w:ascii="Trebuchet MS" w:hAnsi="Trebuchet MS" w:cs="Arial"/>
                <w:b/>
                <w:color w:val="002060"/>
                <w:sz w:val="24"/>
                <w:szCs w:val="24"/>
              </w:rPr>
            </w:pPr>
            <w:r w:rsidRPr="00911943">
              <w:rPr>
                <w:rFonts w:ascii="Trebuchet MS" w:hAnsi="Trebuchet MS" w:cs="Arial"/>
                <w:b/>
                <w:color w:val="0070C0"/>
                <w:sz w:val="24"/>
                <w:szCs w:val="24"/>
              </w:rPr>
              <w:t xml:space="preserve">Instituția </w:t>
            </w:r>
            <w:r w:rsidR="004D4ABB" w:rsidRPr="00911943">
              <w:rPr>
                <w:rFonts w:ascii="Trebuchet MS" w:hAnsi="Trebuchet MS" w:cs="Arial"/>
                <w:b/>
                <w:color w:val="0070C0"/>
                <w:sz w:val="24"/>
                <w:szCs w:val="24"/>
              </w:rPr>
              <w:t>responsabilă</w:t>
            </w:r>
            <w:r w:rsidRPr="00911943">
              <w:rPr>
                <w:rFonts w:ascii="Trebuchet MS" w:hAnsi="Trebuchet MS" w:cs="Arial"/>
                <w:b/>
                <w:color w:val="0070C0"/>
                <w:sz w:val="24"/>
                <w:szCs w:val="24"/>
              </w:rPr>
              <w:t xml:space="preserve"> de implementare:</w:t>
            </w:r>
          </w:p>
        </w:tc>
      </w:tr>
      <w:tr w:rsidR="00290269" w:rsidRPr="00C671A8" w14:paraId="44518B6A" w14:textId="77777777" w:rsidTr="00B63023">
        <w:trPr>
          <w:trHeight w:val="389"/>
        </w:trPr>
        <w:tc>
          <w:tcPr>
            <w:tcW w:w="10065" w:type="dxa"/>
            <w:gridSpan w:val="4"/>
            <w:vAlign w:val="center"/>
          </w:tcPr>
          <w:p w14:paraId="5E32220F" w14:textId="691C4A48" w:rsidR="00290269" w:rsidRPr="00911943" w:rsidRDefault="00466B08" w:rsidP="00CA688B">
            <w:pPr>
              <w:pStyle w:val="ListBullet"/>
              <w:spacing w:after="0" w:line="276" w:lineRule="auto"/>
              <w:jc w:val="both"/>
              <w:rPr>
                <w:rFonts w:ascii="Trebuchet MS" w:hAnsi="Trebuchet MS" w:cs="Arial"/>
                <w:sz w:val="24"/>
                <w:szCs w:val="24"/>
              </w:rPr>
            </w:pPr>
            <w:r w:rsidRPr="00911943">
              <w:rPr>
                <w:rFonts w:ascii="Trebuchet MS" w:hAnsi="Trebuchet MS"/>
                <w:sz w:val="24"/>
                <w:szCs w:val="24"/>
              </w:rPr>
              <w:t>Ministerul Mediului, Apelor și Pădurilor</w:t>
            </w:r>
            <w:r w:rsidR="000C7B30" w:rsidRPr="00911943">
              <w:rPr>
                <w:rFonts w:ascii="Trebuchet MS" w:hAnsi="Trebuchet MS"/>
                <w:sz w:val="24"/>
                <w:szCs w:val="24"/>
              </w:rPr>
              <w:t xml:space="preserve"> </w:t>
            </w:r>
            <w:r w:rsidR="000C7B30" w:rsidRPr="00911943">
              <w:rPr>
                <w:rFonts w:ascii="Trebuchet MS" w:hAnsi="Trebuchet MS" w:cs="Arial"/>
                <w:sz w:val="24"/>
                <w:szCs w:val="24"/>
              </w:rPr>
              <w:t>(MMAP)</w:t>
            </w:r>
          </w:p>
        </w:tc>
      </w:tr>
      <w:tr w:rsidR="00290269" w:rsidRPr="00C671A8" w14:paraId="46ACE4C5" w14:textId="77777777" w:rsidTr="00B63023">
        <w:tc>
          <w:tcPr>
            <w:tcW w:w="10065" w:type="dxa"/>
            <w:gridSpan w:val="4"/>
            <w:shd w:val="clear" w:color="auto" w:fill="D9E2F3" w:themeFill="accent5" w:themeFillTint="33"/>
            <w:vAlign w:val="center"/>
          </w:tcPr>
          <w:p w14:paraId="075E45EA" w14:textId="21E16CBB" w:rsidR="00290269" w:rsidRPr="00911943" w:rsidRDefault="00CA688B" w:rsidP="000C7B30">
            <w:pPr>
              <w:pStyle w:val="ListBullet"/>
              <w:spacing w:after="0" w:line="276" w:lineRule="auto"/>
              <w:jc w:val="both"/>
              <w:rPr>
                <w:rFonts w:ascii="Trebuchet MS" w:hAnsi="Trebuchet MS" w:cs="Arial"/>
                <w:b/>
                <w:color w:val="002060"/>
                <w:sz w:val="24"/>
                <w:szCs w:val="24"/>
              </w:rPr>
            </w:pPr>
            <w:r w:rsidRPr="00911943">
              <w:rPr>
                <w:rFonts w:ascii="Trebuchet MS" w:hAnsi="Trebuchet MS" w:cs="Arial"/>
                <w:b/>
                <w:color w:val="0070C0"/>
                <w:sz w:val="24"/>
                <w:szCs w:val="24"/>
              </w:rPr>
              <w:t xml:space="preserve">Persoana desemnată din </w:t>
            </w:r>
            <w:r w:rsidR="000C7B30" w:rsidRPr="00911943">
              <w:rPr>
                <w:rFonts w:ascii="Trebuchet MS" w:hAnsi="Trebuchet MS" w:cs="Arial"/>
                <w:b/>
                <w:color w:val="0070C0"/>
                <w:sz w:val="24"/>
                <w:szCs w:val="24"/>
              </w:rPr>
              <w:t>MMAP</w:t>
            </w:r>
            <w:r w:rsidR="00E33BCC" w:rsidRPr="00911943">
              <w:rPr>
                <w:rFonts w:ascii="Trebuchet MS" w:hAnsi="Trebuchet MS" w:cs="Arial"/>
                <w:b/>
                <w:color w:val="00B050"/>
                <w:sz w:val="24"/>
                <w:szCs w:val="24"/>
              </w:rPr>
              <w:t xml:space="preserve"> </w:t>
            </w:r>
            <w:r w:rsidR="004D4ABB" w:rsidRPr="00911943">
              <w:rPr>
                <w:rFonts w:ascii="Trebuchet MS" w:hAnsi="Trebuchet MS" w:cs="Arial"/>
                <w:b/>
                <w:color w:val="0070C0"/>
                <w:sz w:val="24"/>
                <w:szCs w:val="24"/>
              </w:rPr>
              <w:t>responsabilă</w:t>
            </w:r>
            <w:r w:rsidRPr="00911943">
              <w:rPr>
                <w:rFonts w:ascii="Trebuchet MS" w:hAnsi="Trebuchet MS" w:cs="Arial"/>
                <w:b/>
                <w:color w:val="0070C0"/>
                <w:sz w:val="24"/>
                <w:szCs w:val="24"/>
              </w:rPr>
              <w:t xml:space="preserve"> </w:t>
            </w:r>
            <w:r w:rsidR="006D3B5A" w:rsidRPr="00911943">
              <w:rPr>
                <w:rFonts w:ascii="Trebuchet MS" w:hAnsi="Trebuchet MS" w:cs="Arial"/>
                <w:b/>
                <w:color w:val="0070C0"/>
                <w:sz w:val="24"/>
                <w:szCs w:val="24"/>
              </w:rPr>
              <w:t>cu transmiterea informațiilor referitoare la  implementarea, monitorizarea și transmiterea datelor privind ducerea la îndeplinire a măsurii</w:t>
            </w:r>
          </w:p>
        </w:tc>
      </w:tr>
      <w:tr w:rsidR="00290269" w:rsidRPr="00C671A8" w14:paraId="00C518EF" w14:textId="77777777" w:rsidTr="00B63023">
        <w:trPr>
          <w:trHeight w:val="491"/>
        </w:trPr>
        <w:tc>
          <w:tcPr>
            <w:tcW w:w="10065" w:type="dxa"/>
            <w:gridSpan w:val="4"/>
            <w:vAlign w:val="center"/>
          </w:tcPr>
          <w:p w14:paraId="71D12D55" w14:textId="57F4848E" w:rsidR="00556946" w:rsidRPr="00911943" w:rsidRDefault="00556946" w:rsidP="00290269">
            <w:pPr>
              <w:pStyle w:val="ListBullet"/>
              <w:spacing w:after="0" w:line="276" w:lineRule="auto"/>
              <w:jc w:val="both"/>
              <w:rPr>
                <w:rFonts w:ascii="Trebuchet MS" w:hAnsi="Trebuchet MS" w:cs="Arial"/>
                <w:color w:val="0070C0"/>
                <w:sz w:val="24"/>
                <w:szCs w:val="24"/>
              </w:rPr>
            </w:pPr>
          </w:p>
        </w:tc>
      </w:tr>
      <w:tr w:rsidR="00290269" w:rsidRPr="00C671A8" w14:paraId="3301FC15" w14:textId="77777777" w:rsidTr="00B63023">
        <w:tc>
          <w:tcPr>
            <w:tcW w:w="10065" w:type="dxa"/>
            <w:gridSpan w:val="4"/>
            <w:shd w:val="clear" w:color="auto" w:fill="D9E2F3" w:themeFill="accent5" w:themeFillTint="33"/>
            <w:vAlign w:val="center"/>
          </w:tcPr>
          <w:p w14:paraId="245A3077" w14:textId="29951380" w:rsidR="00290269" w:rsidRPr="00911943" w:rsidRDefault="00CA688B" w:rsidP="00290269">
            <w:pPr>
              <w:pStyle w:val="ListBullet"/>
              <w:spacing w:after="0" w:line="276" w:lineRule="auto"/>
              <w:jc w:val="both"/>
              <w:rPr>
                <w:rFonts w:ascii="Trebuchet MS" w:hAnsi="Trebuchet MS" w:cs="Arial"/>
                <w:b/>
                <w:color w:val="002060"/>
                <w:sz w:val="24"/>
                <w:szCs w:val="24"/>
              </w:rPr>
            </w:pPr>
            <w:r w:rsidRPr="00911943">
              <w:rPr>
                <w:rFonts w:ascii="Trebuchet MS" w:hAnsi="Trebuchet MS" w:cs="Arial"/>
                <w:b/>
                <w:color w:val="0070C0"/>
                <w:sz w:val="24"/>
                <w:szCs w:val="24"/>
              </w:rPr>
              <w:t xml:space="preserve">Persoana din cadrul MF-CAECP care </w:t>
            </w:r>
            <w:r w:rsidR="004D4ABB" w:rsidRPr="00911943">
              <w:rPr>
                <w:rFonts w:ascii="Trebuchet MS" w:hAnsi="Trebuchet MS" w:cs="Arial"/>
                <w:b/>
                <w:color w:val="0070C0"/>
                <w:sz w:val="24"/>
                <w:szCs w:val="24"/>
              </w:rPr>
              <w:t xml:space="preserve">solicită și </w:t>
            </w:r>
            <w:r w:rsidRPr="00911943">
              <w:rPr>
                <w:rFonts w:ascii="Trebuchet MS" w:hAnsi="Trebuchet MS" w:cs="Arial"/>
                <w:b/>
                <w:color w:val="0070C0"/>
                <w:sz w:val="24"/>
                <w:szCs w:val="24"/>
              </w:rPr>
              <w:t>primește datele privind ducerea la îndeplinire a măsurii:</w:t>
            </w:r>
          </w:p>
        </w:tc>
      </w:tr>
      <w:tr w:rsidR="00290269" w:rsidRPr="00911943" w14:paraId="53234D37" w14:textId="77777777" w:rsidTr="00B63023">
        <w:trPr>
          <w:trHeight w:val="462"/>
        </w:trPr>
        <w:tc>
          <w:tcPr>
            <w:tcW w:w="10065" w:type="dxa"/>
            <w:gridSpan w:val="4"/>
            <w:vAlign w:val="center"/>
          </w:tcPr>
          <w:p w14:paraId="6E306F1B" w14:textId="1502406D" w:rsidR="00290269" w:rsidRPr="00911943" w:rsidRDefault="00BE131A" w:rsidP="00BE131A">
            <w:pPr>
              <w:pStyle w:val="ListBullet"/>
              <w:spacing w:after="0" w:line="276" w:lineRule="auto"/>
              <w:jc w:val="both"/>
              <w:rPr>
                <w:rFonts w:ascii="Trebuchet MS" w:hAnsi="Trebuchet MS" w:cs="Arial"/>
                <w:color w:val="002060"/>
                <w:sz w:val="24"/>
                <w:szCs w:val="24"/>
              </w:rPr>
            </w:pPr>
            <w:r w:rsidRPr="00911943">
              <w:rPr>
                <w:rFonts w:ascii="Trebuchet MS" w:hAnsi="Trebuchet MS"/>
                <w:sz w:val="24"/>
                <w:szCs w:val="24"/>
              </w:rPr>
              <w:t>Daniela Stoian</w:t>
            </w:r>
            <w:r w:rsidR="00290269" w:rsidRPr="00911943">
              <w:rPr>
                <w:rFonts w:ascii="Trebuchet MS" w:hAnsi="Trebuchet MS"/>
                <w:sz w:val="24"/>
                <w:szCs w:val="24"/>
              </w:rPr>
              <w:t xml:space="preserve"> – consilier superior</w:t>
            </w:r>
            <w:r w:rsidR="00EB6AC2" w:rsidRPr="00911943">
              <w:rPr>
                <w:rFonts w:ascii="Trebuchet MS" w:hAnsi="Trebuchet MS"/>
                <w:sz w:val="24"/>
                <w:szCs w:val="24"/>
              </w:rPr>
              <w:t>, CAECP -</w:t>
            </w:r>
            <w:r w:rsidR="00290269" w:rsidRPr="00911943">
              <w:rPr>
                <w:rFonts w:ascii="Trebuchet MS" w:hAnsi="Trebuchet MS"/>
                <w:sz w:val="24"/>
                <w:szCs w:val="24"/>
              </w:rPr>
              <w:t xml:space="preserve"> Ministerul Finanțelor</w:t>
            </w:r>
          </w:p>
        </w:tc>
      </w:tr>
      <w:tr w:rsidR="000469CF" w:rsidRPr="00C671A8" w14:paraId="5DAA9021" w14:textId="77777777" w:rsidTr="00B63023">
        <w:tc>
          <w:tcPr>
            <w:tcW w:w="10065" w:type="dxa"/>
            <w:gridSpan w:val="4"/>
            <w:shd w:val="clear" w:color="auto" w:fill="D9E2F3" w:themeFill="accent5" w:themeFillTint="33"/>
            <w:vAlign w:val="center"/>
          </w:tcPr>
          <w:p w14:paraId="0C561684" w14:textId="4F34F1B7" w:rsidR="000469CF" w:rsidRPr="00911943" w:rsidRDefault="00142873" w:rsidP="00965AEC">
            <w:pPr>
              <w:pStyle w:val="ListBullet"/>
              <w:spacing w:after="0" w:line="276" w:lineRule="auto"/>
              <w:jc w:val="both"/>
              <w:rPr>
                <w:rFonts w:ascii="Trebuchet MS" w:hAnsi="Trebuchet MS"/>
                <w:b/>
                <w:sz w:val="24"/>
                <w:szCs w:val="24"/>
              </w:rPr>
            </w:pPr>
            <w:r w:rsidRPr="00911943">
              <w:rPr>
                <w:rFonts w:ascii="Trebuchet MS" w:hAnsi="Trebuchet MS" w:cs="Arial"/>
                <w:b/>
                <w:color w:val="0070C0"/>
                <w:sz w:val="24"/>
                <w:szCs w:val="24"/>
                <w:shd w:val="clear" w:color="auto" w:fill="D9E2F3" w:themeFill="accent5" w:themeFillTint="33"/>
              </w:rPr>
              <w:t xml:space="preserve">Obiectivul din </w:t>
            </w:r>
            <w:r w:rsidRPr="00911943">
              <w:rPr>
                <w:rFonts w:ascii="Trebuchet MS" w:hAnsi="Trebuchet MS" w:cs="Arial"/>
                <w:b/>
                <w:color w:val="4472C4" w:themeColor="accent5"/>
                <w:sz w:val="24"/>
                <w:szCs w:val="24"/>
                <w:shd w:val="clear" w:color="auto" w:fill="D9E2F3" w:themeFill="accent5" w:themeFillTint="33"/>
              </w:rPr>
              <w:t>Plan</w:t>
            </w:r>
            <w:r w:rsidR="00AC61F8" w:rsidRPr="00911943">
              <w:rPr>
                <w:rFonts w:ascii="Trebuchet MS" w:hAnsi="Trebuchet MS" w:cs="Arial"/>
                <w:b/>
                <w:color w:val="4472C4" w:themeColor="accent5"/>
                <w:sz w:val="24"/>
                <w:szCs w:val="24"/>
                <w:shd w:val="clear" w:color="auto" w:fill="D9E2F3" w:themeFill="accent5" w:themeFillTint="33"/>
              </w:rPr>
              <w:t>ul</w:t>
            </w:r>
            <w:r w:rsidRPr="00911943">
              <w:rPr>
                <w:rFonts w:ascii="Trebuchet MS" w:hAnsi="Trebuchet MS" w:cs="Arial"/>
                <w:b/>
                <w:color w:val="4472C4" w:themeColor="accent5"/>
                <w:sz w:val="24"/>
                <w:szCs w:val="24"/>
                <w:shd w:val="clear" w:color="auto" w:fill="D9E2F3" w:themeFill="accent5" w:themeFillTint="33"/>
              </w:rPr>
              <w:t xml:space="preserve"> Strategic Instituțional </w:t>
            </w:r>
            <w:r w:rsidR="00AC61F8" w:rsidRPr="00911943">
              <w:rPr>
                <w:rFonts w:ascii="Trebuchet MS" w:hAnsi="Trebuchet MS" w:cs="Arial"/>
                <w:b/>
                <w:color w:val="4472C4" w:themeColor="accent5"/>
                <w:sz w:val="24"/>
                <w:szCs w:val="24"/>
                <w:shd w:val="clear" w:color="auto" w:fill="D9E2F3" w:themeFill="accent5" w:themeFillTint="33"/>
              </w:rPr>
              <w:t xml:space="preserve">(PSI) </w:t>
            </w:r>
            <w:r w:rsidRPr="00911943">
              <w:rPr>
                <w:rFonts w:ascii="Trebuchet MS" w:hAnsi="Trebuchet MS" w:cs="Arial"/>
                <w:b/>
                <w:color w:val="0070C0"/>
                <w:sz w:val="24"/>
                <w:szCs w:val="24"/>
                <w:shd w:val="clear" w:color="auto" w:fill="D9E2F3" w:themeFill="accent5" w:themeFillTint="33"/>
              </w:rPr>
              <w:t xml:space="preserve">al </w:t>
            </w:r>
            <w:r w:rsidR="00965AEC" w:rsidRPr="00911943">
              <w:rPr>
                <w:rFonts w:ascii="Trebuchet MS" w:hAnsi="Trebuchet MS" w:cs="Arial"/>
                <w:b/>
                <w:color w:val="0070C0"/>
                <w:sz w:val="24"/>
                <w:szCs w:val="24"/>
              </w:rPr>
              <w:t xml:space="preserve">MMAP </w:t>
            </w:r>
            <w:r w:rsidRPr="00911943">
              <w:rPr>
                <w:rFonts w:ascii="Trebuchet MS" w:hAnsi="Trebuchet MS" w:cs="Arial"/>
                <w:b/>
                <w:color w:val="0070C0"/>
                <w:sz w:val="24"/>
                <w:szCs w:val="24"/>
                <w:shd w:val="clear" w:color="auto" w:fill="D9E2F3" w:themeFill="accent5" w:themeFillTint="33"/>
              </w:rPr>
              <w:t xml:space="preserve">pentru perioada </w:t>
            </w:r>
            <w:r w:rsidR="00FB59F9" w:rsidRPr="00911943">
              <w:rPr>
                <w:rFonts w:ascii="Trebuchet MS" w:hAnsi="Trebuchet MS" w:cs="Arial"/>
                <w:b/>
                <w:color w:val="0070C0"/>
                <w:sz w:val="24"/>
                <w:szCs w:val="24"/>
              </w:rPr>
              <w:t xml:space="preserve">2025-2028 </w:t>
            </w:r>
            <w:r w:rsidRPr="00911943">
              <w:rPr>
                <w:rFonts w:ascii="Trebuchet MS" w:hAnsi="Trebuchet MS" w:cs="Arial"/>
                <w:b/>
                <w:color w:val="0070C0"/>
                <w:sz w:val="24"/>
                <w:szCs w:val="24"/>
              </w:rPr>
              <w:t>căruia îi corespunde măsura</w:t>
            </w:r>
          </w:p>
        </w:tc>
      </w:tr>
      <w:tr w:rsidR="000469CF" w:rsidRPr="00911943" w14:paraId="00BD6F1E" w14:textId="77777777" w:rsidTr="00B63023">
        <w:tc>
          <w:tcPr>
            <w:tcW w:w="10065" w:type="dxa"/>
            <w:gridSpan w:val="4"/>
            <w:vAlign w:val="center"/>
          </w:tcPr>
          <w:p w14:paraId="33310704" w14:textId="4D405157" w:rsidR="000469CF" w:rsidRPr="006F6333" w:rsidRDefault="006F6333" w:rsidP="000469CF">
            <w:pPr>
              <w:pStyle w:val="ListBullet"/>
              <w:spacing w:after="0" w:line="276" w:lineRule="auto"/>
              <w:jc w:val="both"/>
              <w:rPr>
                <w:rFonts w:ascii="Trebuchet MS" w:hAnsi="Trebuchet MS"/>
                <w:iCs/>
                <w:sz w:val="22"/>
                <w:szCs w:val="22"/>
              </w:rPr>
            </w:pPr>
            <w:r w:rsidRPr="006F6333">
              <w:rPr>
                <w:rFonts w:ascii="Trebuchet MS" w:hAnsi="Trebuchet MS"/>
                <w:iCs/>
                <w:sz w:val="22"/>
                <w:szCs w:val="22"/>
              </w:rPr>
              <w:t>Obiectivul Strategic 1 - Managementul integrat al apelor și al fenomenelor hidrologice extreme în acord cu politicile şi strategiile privind gestionarea durabilă a apelor</w:t>
            </w:r>
            <w:r>
              <w:rPr>
                <w:rFonts w:ascii="Trebuchet MS" w:hAnsi="Trebuchet MS"/>
                <w:iCs/>
                <w:sz w:val="22"/>
                <w:szCs w:val="22"/>
              </w:rPr>
              <w:t>;</w:t>
            </w:r>
          </w:p>
          <w:p w14:paraId="54572271" w14:textId="377D5EC2" w:rsidR="006F6333" w:rsidRPr="006F6333" w:rsidRDefault="006F6333" w:rsidP="000469CF">
            <w:pPr>
              <w:pStyle w:val="ListBullet"/>
              <w:spacing w:after="0" w:line="276" w:lineRule="auto"/>
              <w:jc w:val="both"/>
              <w:rPr>
                <w:rFonts w:ascii="Trebuchet MS" w:eastAsia="Times New Roman" w:hAnsi="Trebuchet MS" w:cstheme="minorHAnsi"/>
                <w:b/>
                <w:iCs/>
                <w:sz w:val="22"/>
                <w:szCs w:val="22"/>
              </w:rPr>
            </w:pPr>
            <w:r w:rsidRPr="006F6333">
              <w:rPr>
                <w:rFonts w:ascii="Trebuchet MS" w:eastAsia="Times New Roman" w:hAnsi="Trebuchet MS" w:cstheme="minorHAnsi"/>
                <w:b/>
                <w:iCs/>
                <w:sz w:val="22"/>
                <w:szCs w:val="22"/>
              </w:rPr>
              <w:t>Obiectivul Strategic 2 - Gestionarea durabilă a fondului forestier în scopul asigurării necesităților prezente și viitoare</w:t>
            </w:r>
            <w:r>
              <w:rPr>
                <w:rFonts w:ascii="Trebuchet MS" w:eastAsia="Times New Roman" w:hAnsi="Trebuchet MS" w:cstheme="minorHAnsi"/>
                <w:b/>
                <w:iCs/>
                <w:sz w:val="22"/>
                <w:szCs w:val="22"/>
              </w:rPr>
              <w:t>;</w:t>
            </w:r>
          </w:p>
          <w:p w14:paraId="381AF200" w14:textId="5FA8FE62" w:rsidR="006F6333" w:rsidRPr="006F6333" w:rsidRDefault="006F6333" w:rsidP="000469CF">
            <w:pPr>
              <w:pStyle w:val="ListBullet"/>
              <w:spacing w:after="0" w:line="276" w:lineRule="auto"/>
              <w:jc w:val="both"/>
              <w:rPr>
                <w:rFonts w:ascii="Trebuchet MS" w:eastAsia="Times New Roman" w:hAnsi="Trebuchet MS" w:cstheme="minorHAnsi"/>
                <w:b/>
                <w:bCs/>
                <w:iCs/>
                <w:sz w:val="22"/>
                <w:szCs w:val="22"/>
              </w:rPr>
            </w:pPr>
            <w:r w:rsidRPr="006F6333">
              <w:rPr>
                <w:rFonts w:ascii="Trebuchet MS" w:eastAsia="Times New Roman" w:hAnsi="Trebuchet MS" w:cstheme="minorHAnsi"/>
                <w:b/>
                <w:iCs/>
                <w:sz w:val="22"/>
                <w:szCs w:val="22"/>
              </w:rPr>
              <w:t>Obiectivul Strategic 3 -</w:t>
            </w:r>
            <w:r w:rsidRPr="006F6333">
              <w:rPr>
                <w:rFonts w:ascii="Trebuchet MS" w:eastAsia="Times New Roman" w:hAnsi="Trebuchet MS" w:cstheme="minorHAnsi"/>
                <w:iCs/>
                <w:sz w:val="22"/>
                <w:szCs w:val="22"/>
              </w:rPr>
              <w:t xml:space="preserve"> </w:t>
            </w:r>
            <w:r w:rsidRPr="006F6333">
              <w:rPr>
                <w:rFonts w:ascii="Trebuchet MS" w:eastAsia="Times New Roman" w:hAnsi="Trebuchet MS" w:cstheme="minorHAnsi"/>
                <w:b/>
                <w:bCs/>
                <w:iCs/>
                <w:sz w:val="22"/>
                <w:szCs w:val="22"/>
              </w:rPr>
              <w:t>Dezvoltarea sistemului național de meteorologie</w:t>
            </w:r>
            <w:r>
              <w:rPr>
                <w:rFonts w:ascii="Trebuchet MS" w:eastAsia="Times New Roman" w:hAnsi="Trebuchet MS" w:cstheme="minorHAnsi"/>
                <w:b/>
                <w:bCs/>
                <w:iCs/>
                <w:sz w:val="22"/>
                <w:szCs w:val="22"/>
              </w:rPr>
              <w:t>;</w:t>
            </w:r>
          </w:p>
          <w:p w14:paraId="73683B72" w14:textId="42418952" w:rsidR="006F6333" w:rsidRPr="00911943" w:rsidRDefault="006F6333" w:rsidP="000469CF">
            <w:pPr>
              <w:pStyle w:val="ListBullet"/>
              <w:spacing w:after="0" w:line="276" w:lineRule="auto"/>
              <w:jc w:val="both"/>
              <w:rPr>
                <w:rFonts w:ascii="Trebuchet MS" w:hAnsi="Trebuchet MS"/>
                <w:strike/>
                <w:sz w:val="24"/>
                <w:szCs w:val="24"/>
              </w:rPr>
            </w:pPr>
            <w:r w:rsidRPr="006F6333">
              <w:rPr>
                <w:rFonts w:ascii="Trebuchet MS" w:eastAsia="Times New Roman" w:hAnsi="Trebuchet MS" w:cstheme="minorHAnsi"/>
                <w:b/>
                <w:iCs/>
                <w:sz w:val="22"/>
                <w:szCs w:val="22"/>
              </w:rPr>
              <w:t>Obiectivul Strategic 4 - Zero poluare, refacerea și conservarea patrimoniului natural, reducerea emisiilor de gaze cu efect de seră și gestionarea eficientă și sustenabilă a deșeurilor</w:t>
            </w:r>
            <w:r>
              <w:rPr>
                <w:rFonts w:ascii="Trebuchet MS" w:eastAsia="Times New Roman" w:hAnsi="Trebuchet MS" w:cstheme="minorHAnsi"/>
                <w:b/>
                <w:iCs/>
                <w:sz w:val="22"/>
                <w:szCs w:val="22"/>
              </w:rPr>
              <w:t>.</w:t>
            </w:r>
          </w:p>
        </w:tc>
      </w:tr>
      <w:tr w:rsidR="003D1FB7" w:rsidRPr="00C671A8" w14:paraId="3E52CB1F" w14:textId="77777777" w:rsidTr="00772DBE">
        <w:trPr>
          <w:trHeight w:val="430"/>
        </w:trPr>
        <w:tc>
          <w:tcPr>
            <w:tcW w:w="10065" w:type="dxa"/>
            <w:gridSpan w:val="4"/>
            <w:shd w:val="clear" w:color="auto" w:fill="D9E2F3" w:themeFill="accent5" w:themeFillTint="33"/>
          </w:tcPr>
          <w:p w14:paraId="4D512DB1" w14:textId="07D1C8A0" w:rsidR="003D1FB7" w:rsidRPr="00911943" w:rsidRDefault="003D1FB7" w:rsidP="003D1FB7">
            <w:pPr>
              <w:pStyle w:val="ListBullet"/>
              <w:spacing w:after="0" w:line="276" w:lineRule="auto"/>
              <w:jc w:val="both"/>
              <w:rPr>
                <w:rFonts w:ascii="Trebuchet MS" w:hAnsi="Trebuchet MS"/>
                <w:b/>
                <w:i/>
                <w:color w:val="0070C0"/>
                <w:sz w:val="24"/>
                <w:szCs w:val="24"/>
              </w:rPr>
            </w:pPr>
            <w:r w:rsidRPr="00911943">
              <w:rPr>
                <w:rFonts w:ascii="Trebuchet MS" w:hAnsi="Trebuchet MS"/>
                <w:b/>
                <w:color w:val="0070C0"/>
                <w:sz w:val="24"/>
                <w:szCs w:val="24"/>
              </w:rPr>
              <w:t xml:space="preserve">Activitățile din cadrul PSI al </w:t>
            </w:r>
            <w:r w:rsidR="00FB59F9" w:rsidRPr="00911943">
              <w:rPr>
                <w:rFonts w:ascii="Trebuchet MS" w:hAnsi="Trebuchet MS" w:cs="Arial"/>
                <w:b/>
                <w:color w:val="0070C0"/>
                <w:sz w:val="24"/>
                <w:szCs w:val="24"/>
              </w:rPr>
              <w:t>MMAP</w:t>
            </w:r>
            <w:r w:rsidRPr="00911943">
              <w:rPr>
                <w:rFonts w:ascii="Trebuchet MS" w:hAnsi="Trebuchet MS"/>
                <w:b/>
                <w:color w:val="0070C0"/>
                <w:sz w:val="24"/>
                <w:szCs w:val="24"/>
              </w:rPr>
              <w:t xml:space="preserve"> de realizat pentru implementarea măsurii</w:t>
            </w:r>
          </w:p>
        </w:tc>
      </w:tr>
      <w:tr w:rsidR="003D1FB7" w:rsidRPr="00911943" w14:paraId="1A7D6C6A" w14:textId="77777777" w:rsidTr="00B63023">
        <w:tc>
          <w:tcPr>
            <w:tcW w:w="10065" w:type="dxa"/>
            <w:gridSpan w:val="4"/>
          </w:tcPr>
          <w:p w14:paraId="438D3029" w14:textId="5CC820A1" w:rsidR="00C566CF" w:rsidRPr="006F6333" w:rsidRDefault="006F6333" w:rsidP="003D1FB7">
            <w:pPr>
              <w:pStyle w:val="ListBullet"/>
              <w:spacing w:after="0" w:line="276" w:lineRule="auto"/>
              <w:jc w:val="both"/>
              <w:rPr>
                <w:rFonts w:ascii="Trebuchet MS" w:hAnsi="Trebuchet MS"/>
                <w:iCs/>
                <w:sz w:val="24"/>
                <w:szCs w:val="24"/>
              </w:rPr>
            </w:pPr>
            <w:r w:rsidRPr="006F6333">
              <w:rPr>
                <w:rFonts w:ascii="Trebuchet MS" w:hAnsi="Trebuchet MS"/>
                <w:iCs/>
                <w:sz w:val="22"/>
                <w:szCs w:val="22"/>
              </w:rPr>
              <w:t>Toate activitățile a căror implementare este făcută de/împreună cu instituții din subordinea, în coordonarea sau sub autoritatea MMAP</w:t>
            </w:r>
          </w:p>
        </w:tc>
      </w:tr>
      <w:tr w:rsidR="00C74EDD" w:rsidRPr="00911943" w14:paraId="294BBC3E" w14:textId="77777777" w:rsidTr="00772DBE">
        <w:trPr>
          <w:trHeight w:val="487"/>
        </w:trPr>
        <w:tc>
          <w:tcPr>
            <w:tcW w:w="10065" w:type="dxa"/>
            <w:gridSpan w:val="4"/>
            <w:shd w:val="clear" w:color="auto" w:fill="D9E2F3" w:themeFill="accent5" w:themeFillTint="33"/>
            <w:vAlign w:val="center"/>
          </w:tcPr>
          <w:p w14:paraId="17D3896C" w14:textId="34948CB1" w:rsidR="00C74EDD" w:rsidRPr="00911943" w:rsidRDefault="00C74EDD" w:rsidP="000469CF">
            <w:pPr>
              <w:pStyle w:val="ListBullet"/>
              <w:spacing w:after="0" w:line="276" w:lineRule="auto"/>
              <w:jc w:val="both"/>
              <w:rPr>
                <w:rFonts w:ascii="Trebuchet MS" w:hAnsi="Trebuchet MS"/>
                <w:b/>
                <w:color w:val="4472C4" w:themeColor="accent5"/>
                <w:sz w:val="24"/>
                <w:szCs w:val="24"/>
              </w:rPr>
            </w:pPr>
            <w:r w:rsidRPr="00911943">
              <w:rPr>
                <w:rFonts w:ascii="Trebuchet MS" w:hAnsi="Trebuchet MS"/>
                <w:b/>
                <w:color w:val="0070C0"/>
                <w:sz w:val="24"/>
                <w:szCs w:val="24"/>
              </w:rPr>
              <w:t>Programul bugetar din care face parte măsura</w:t>
            </w:r>
          </w:p>
        </w:tc>
      </w:tr>
      <w:tr w:rsidR="00C74EDD" w:rsidRPr="00911943" w14:paraId="51058833" w14:textId="77777777" w:rsidTr="00B63023">
        <w:tc>
          <w:tcPr>
            <w:tcW w:w="10065" w:type="dxa"/>
            <w:gridSpan w:val="4"/>
            <w:vAlign w:val="center"/>
          </w:tcPr>
          <w:p w14:paraId="58D4A1FD" w14:textId="488561AF" w:rsidR="006F6333" w:rsidRPr="006F6333" w:rsidRDefault="006F6333" w:rsidP="006F6333">
            <w:pPr>
              <w:rPr>
                <w:rFonts w:ascii="Trebuchet MS" w:hAnsi="Trebuchet MS"/>
              </w:rPr>
            </w:pPr>
            <w:r w:rsidRPr="006F6333">
              <w:rPr>
                <w:rFonts w:ascii="Trebuchet MS" w:eastAsia="Times New Roman" w:hAnsi="Trebuchet MS" w:cstheme="minorHAnsi"/>
                <w:lang w:val="ro-RO" w:eastAsia="en-US"/>
              </w:rPr>
              <w:t>Programul</w:t>
            </w:r>
            <w:r>
              <w:rPr>
                <w:rFonts w:ascii="Trebuchet MS" w:eastAsia="Times New Roman" w:hAnsi="Trebuchet MS" w:cstheme="minorHAnsi"/>
                <w:lang w:val="ro-RO" w:eastAsia="en-US"/>
              </w:rPr>
              <w:t xml:space="preserve"> bugetar</w:t>
            </w:r>
            <w:r w:rsidRPr="006F6333">
              <w:rPr>
                <w:rFonts w:ascii="Trebuchet MS" w:eastAsia="Times New Roman" w:hAnsi="Trebuchet MS" w:cstheme="minorHAnsi"/>
                <w:lang w:val="ro-RO" w:eastAsia="en-US"/>
              </w:rPr>
              <w:t xml:space="preserve"> 1 - </w:t>
            </w:r>
            <w:hyperlink r:id="rId7" w:history="1">
              <w:r w:rsidRPr="006F6333">
                <w:rPr>
                  <w:rStyle w:val="Hyperlink"/>
                  <w:rFonts w:ascii="Trebuchet MS" w:hAnsi="Trebuchet MS"/>
                  <w:color w:val="auto"/>
                  <w:u w:val="none"/>
                  <w:lang w:val="pt-BR"/>
                </w:rPr>
                <w:t>Managementul resurselor de apă</w:t>
              </w:r>
            </w:hyperlink>
          </w:p>
          <w:p w14:paraId="7CA2993B" w14:textId="0F794D09" w:rsidR="006F6333" w:rsidRPr="006F6333" w:rsidRDefault="006F6333" w:rsidP="006F6333">
            <w:pPr>
              <w:rPr>
                <w:rFonts w:ascii="Trebuchet MS" w:hAnsi="Trebuchet MS" w:cstheme="minorHAnsi"/>
                <w:bCs/>
                <w:lang w:val="ro-RO"/>
              </w:rPr>
            </w:pPr>
            <w:r w:rsidRPr="006F6333">
              <w:rPr>
                <w:rFonts w:ascii="Trebuchet MS" w:eastAsia="Times New Roman" w:hAnsi="Trebuchet MS" w:cstheme="minorHAnsi"/>
                <w:lang w:val="ro-RO" w:eastAsia="en-US"/>
              </w:rPr>
              <w:t xml:space="preserve">Programul </w:t>
            </w:r>
            <w:r>
              <w:rPr>
                <w:rFonts w:ascii="Trebuchet MS" w:eastAsia="Times New Roman" w:hAnsi="Trebuchet MS" w:cstheme="minorHAnsi"/>
                <w:lang w:val="ro-RO" w:eastAsia="en-US"/>
              </w:rPr>
              <w:t>bugetar</w:t>
            </w:r>
            <w:r w:rsidRPr="006F6333">
              <w:rPr>
                <w:rFonts w:ascii="Trebuchet MS" w:eastAsia="Times New Roman" w:hAnsi="Trebuchet MS" w:cstheme="minorHAnsi"/>
                <w:lang w:val="ro-RO" w:eastAsia="en-US"/>
              </w:rPr>
              <w:t xml:space="preserve"> 2 - </w:t>
            </w:r>
            <w:hyperlink r:id="rId8" w:history="1">
              <w:r w:rsidRPr="006F6333">
                <w:rPr>
                  <w:rStyle w:val="Hyperlink"/>
                  <w:rFonts w:ascii="Trebuchet MS" w:hAnsi="Trebuchet MS"/>
                  <w:color w:val="auto"/>
                  <w:u w:val="none"/>
                  <w:lang w:val="pt-BR"/>
                </w:rPr>
                <w:t>Dezvoltarea durabilă a silviculturii</w:t>
              </w:r>
            </w:hyperlink>
          </w:p>
          <w:p w14:paraId="33316ED0" w14:textId="3B8CFC88" w:rsidR="006F6333" w:rsidRPr="006F6333" w:rsidRDefault="006F6333" w:rsidP="006F6333">
            <w:pPr>
              <w:rPr>
                <w:rStyle w:val="Hyperlink"/>
                <w:rFonts w:ascii="Trebuchet MS" w:hAnsi="Trebuchet MS"/>
                <w:color w:val="auto"/>
                <w:u w:val="none"/>
                <w:lang w:val="pt-BR"/>
              </w:rPr>
            </w:pPr>
            <w:r w:rsidRPr="006F6333">
              <w:rPr>
                <w:rFonts w:ascii="Trebuchet MS" w:hAnsi="Trebuchet MS" w:cstheme="minorHAnsi"/>
                <w:lang w:val="ro-RO"/>
              </w:rPr>
              <w:t xml:space="preserve">Programul </w:t>
            </w:r>
            <w:r>
              <w:rPr>
                <w:rFonts w:ascii="Trebuchet MS" w:eastAsia="Times New Roman" w:hAnsi="Trebuchet MS" w:cstheme="minorHAnsi"/>
                <w:lang w:val="ro-RO" w:eastAsia="en-US"/>
              </w:rPr>
              <w:t>bugetar</w:t>
            </w:r>
            <w:r w:rsidRPr="006F6333">
              <w:rPr>
                <w:rFonts w:ascii="Trebuchet MS" w:eastAsia="Times New Roman" w:hAnsi="Trebuchet MS" w:cstheme="minorHAnsi"/>
                <w:lang w:val="ro-RO" w:eastAsia="en-US"/>
              </w:rPr>
              <w:t xml:space="preserve"> </w:t>
            </w:r>
            <w:r w:rsidRPr="006F6333">
              <w:rPr>
                <w:rFonts w:ascii="Trebuchet MS" w:hAnsi="Trebuchet MS" w:cstheme="minorHAnsi"/>
                <w:lang w:val="ro-RO"/>
              </w:rPr>
              <w:t xml:space="preserve">3 - </w:t>
            </w:r>
            <w:hyperlink r:id="rId9" w:history="1">
              <w:r w:rsidRPr="006F6333">
                <w:rPr>
                  <w:rStyle w:val="Hyperlink"/>
                  <w:rFonts w:ascii="Trebuchet MS" w:hAnsi="Trebuchet MS"/>
                  <w:color w:val="auto"/>
                  <w:u w:val="none"/>
                  <w:lang w:val="pt-BR"/>
                </w:rPr>
                <w:t>Managementul activității de meteorologie</w:t>
              </w:r>
            </w:hyperlink>
          </w:p>
          <w:p w14:paraId="72235875" w14:textId="2AC0B1F8" w:rsidR="00C74EDD" w:rsidRPr="006F6333" w:rsidRDefault="006F6333" w:rsidP="006F6333">
            <w:pPr>
              <w:rPr>
                <w:rFonts w:ascii="Trebuchet MS" w:hAnsi="Trebuchet MS" w:cstheme="minorHAnsi"/>
                <w:bCs/>
                <w:iCs/>
                <w:lang w:val="ro-RO" w:eastAsia="en-US"/>
              </w:rPr>
            </w:pPr>
            <w:r w:rsidRPr="006F6333">
              <w:rPr>
                <w:rFonts w:ascii="Trebuchet MS" w:hAnsi="Trebuchet MS" w:cstheme="minorHAnsi"/>
                <w:lang w:val="ro-RO" w:eastAsia="en-US"/>
              </w:rPr>
              <w:t xml:space="preserve">Programul </w:t>
            </w:r>
            <w:r>
              <w:rPr>
                <w:rFonts w:ascii="Trebuchet MS" w:eastAsia="Times New Roman" w:hAnsi="Trebuchet MS" w:cstheme="minorHAnsi"/>
                <w:lang w:val="ro-RO" w:eastAsia="en-US"/>
              </w:rPr>
              <w:t>bugetar</w:t>
            </w:r>
            <w:r w:rsidRPr="006F6333">
              <w:rPr>
                <w:rFonts w:ascii="Trebuchet MS" w:eastAsia="Times New Roman" w:hAnsi="Trebuchet MS" w:cstheme="minorHAnsi"/>
                <w:lang w:val="ro-RO" w:eastAsia="en-US"/>
              </w:rPr>
              <w:t xml:space="preserve"> </w:t>
            </w:r>
            <w:r w:rsidRPr="006F6333">
              <w:rPr>
                <w:rFonts w:ascii="Trebuchet MS" w:hAnsi="Trebuchet MS" w:cstheme="minorHAnsi"/>
                <w:lang w:val="ro-RO" w:eastAsia="en-US"/>
              </w:rPr>
              <w:t>4 - Protecția mediului</w:t>
            </w:r>
          </w:p>
        </w:tc>
      </w:tr>
      <w:tr w:rsidR="00B324B2" w:rsidRPr="00911943" w14:paraId="04BA6CDA" w14:textId="77777777" w:rsidTr="00772DBE">
        <w:trPr>
          <w:trHeight w:val="459"/>
        </w:trPr>
        <w:tc>
          <w:tcPr>
            <w:tcW w:w="10065" w:type="dxa"/>
            <w:gridSpan w:val="4"/>
            <w:shd w:val="clear" w:color="auto" w:fill="D9E2F3" w:themeFill="accent5" w:themeFillTint="33"/>
            <w:vAlign w:val="center"/>
          </w:tcPr>
          <w:p w14:paraId="4D02EFE8" w14:textId="0DA6645F" w:rsidR="00B324B2" w:rsidRPr="00911943" w:rsidRDefault="00892E02" w:rsidP="00B324B2">
            <w:pPr>
              <w:pStyle w:val="ListBullet"/>
              <w:spacing w:after="0" w:line="276" w:lineRule="auto"/>
              <w:ind w:right="-397"/>
              <w:jc w:val="both"/>
              <w:rPr>
                <w:rFonts w:ascii="Trebuchet MS" w:hAnsi="Trebuchet MS" w:cs="Arial"/>
                <w:b/>
                <w:color w:val="002060"/>
                <w:sz w:val="24"/>
                <w:szCs w:val="24"/>
              </w:rPr>
            </w:pPr>
            <w:r w:rsidRPr="00911943">
              <w:rPr>
                <w:rFonts w:ascii="Trebuchet MS" w:hAnsi="Trebuchet MS" w:cs="Arial"/>
                <w:b/>
                <w:color w:val="0070C0"/>
                <w:sz w:val="24"/>
                <w:szCs w:val="24"/>
              </w:rPr>
              <w:t>Obiectiv</w:t>
            </w:r>
            <w:r w:rsidR="00575135" w:rsidRPr="00911943">
              <w:rPr>
                <w:rFonts w:ascii="Trebuchet MS" w:hAnsi="Trebuchet MS" w:cs="Arial"/>
                <w:b/>
                <w:color w:val="0070C0"/>
                <w:sz w:val="24"/>
                <w:szCs w:val="24"/>
              </w:rPr>
              <w:t>/Scopul măsurii:</w:t>
            </w:r>
          </w:p>
        </w:tc>
      </w:tr>
      <w:tr w:rsidR="00B324B2" w:rsidRPr="00C671A8" w14:paraId="252EAD73" w14:textId="77777777" w:rsidTr="008A674B">
        <w:trPr>
          <w:trHeight w:val="1363"/>
        </w:trPr>
        <w:tc>
          <w:tcPr>
            <w:tcW w:w="10065" w:type="dxa"/>
            <w:gridSpan w:val="4"/>
            <w:vAlign w:val="center"/>
          </w:tcPr>
          <w:p w14:paraId="6060DAA6" w14:textId="08977DD8" w:rsidR="00B324B2" w:rsidRPr="00911943" w:rsidRDefault="00892E02" w:rsidP="00BB5887">
            <w:pPr>
              <w:jc w:val="both"/>
              <w:rPr>
                <w:rFonts w:ascii="Trebuchet MS" w:eastAsia="Times New Roman" w:hAnsi="Trebuchet MS"/>
                <w:bCs/>
                <w:lang w:val="ro-RO" w:eastAsia="en-US"/>
              </w:rPr>
            </w:pPr>
            <w:r w:rsidRPr="00911943">
              <w:rPr>
                <w:rFonts w:ascii="Trebuchet MS" w:eastAsia="Times New Roman" w:hAnsi="Trebuchet MS"/>
                <w:bCs/>
                <w:lang w:val="ro-RO" w:eastAsia="en-US"/>
              </w:rPr>
              <w:t xml:space="preserve">Obiectiv: </w:t>
            </w:r>
            <w:r w:rsidRPr="00911943">
              <w:rPr>
                <w:rFonts w:ascii="Trebuchet MS" w:eastAsia="Times New Roman" w:hAnsi="Trebuchet MS"/>
                <w:bCs/>
                <w:lang w:val="ro-RO"/>
              </w:rPr>
              <w:t>PSI al MMAP 2026-2029 va conține, în mod clar, și obiectivele, programele și măsurile instituțiilor publice aflate în subordinea, în coordonarea sau sub autoritatea MMAP.</w:t>
            </w:r>
          </w:p>
          <w:p w14:paraId="7EEEAB4D" w14:textId="052535FC" w:rsidR="00892E02" w:rsidRPr="00911943" w:rsidRDefault="00892E02" w:rsidP="00BB5887">
            <w:pPr>
              <w:jc w:val="both"/>
              <w:rPr>
                <w:rFonts w:ascii="Trebuchet MS" w:eastAsia="Times New Roman" w:hAnsi="Trebuchet MS"/>
                <w:bCs/>
                <w:color w:val="00B050"/>
                <w:lang w:val="ro-RO"/>
              </w:rPr>
            </w:pPr>
            <w:r w:rsidRPr="00911943">
              <w:rPr>
                <w:rFonts w:ascii="Trebuchet MS" w:eastAsia="Times New Roman" w:hAnsi="Trebuchet MS"/>
                <w:bCs/>
                <w:lang w:val="ro-RO" w:eastAsia="en-US"/>
              </w:rPr>
              <w:t>Scop: O transparentizare sporită a obiectivelor în domeniul mediului și a sumelor alocate pentru realizarea acestora</w:t>
            </w:r>
            <w:r w:rsidR="00BA4BAE">
              <w:rPr>
                <w:rFonts w:ascii="Trebuchet MS" w:eastAsia="Times New Roman" w:hAnsi="Trebuchet MS"/>
                <w:bCs/>
                <w:lang w:val="ro-RO" w:eastAsia="en-US"/>
              </w:rPr>
              <w:t>.</w:t>
            </w:r>
          </w:p>
        </w:tc>
      </w:tr>
      <w:tr w:rsidR="007F468C" w:rsidRPr="00BA4BAE" w14:paraId="755D6ADE" w14:textId="77777777" w:rsidTr="00B63023">
        <w:tc>
          <w:tcPr>
            <w:tcW w:w="10065" w:type="dxa"/>
            <w:gridSpan w:val="4"/>
            <w:shd w:val="clear" w:color="auto" w:fill="D9E2F3" w:themeFill="accent5" w:themeFillTint="33"/>
            <w:vAlign w:val="center"/>
          </w:tcPr>
          <w:p w14:paraId="63635915" w14:textId="2F62A996" w:rsidR="007F468C" w:rsidRPr="00911943" w:rsidRDefault="007F468C" w:rsidP="007F468C">
            <w:pPr>
              <w:pStyle w:val="ListBullet"/>
              <w:spacing w:after="0" w:line="276" w:lineRule="auto"/>
              <w:ind w:left="140"/>
              <w:jc w:val="both"/>
              <w:rPr>
                <w:rFonts w:ascii="Trebuchet MS" w:hAnsi="Trebuchet MS"/>
                <w:sz w:val="24"/>
                <w:szCs w:val="24"/>
              </w:rPr>
            </w:pPr>
            <w:r w:rsidRPr="00911943">
              <w:rPr>
                <w:rFonts w:ascii="Trebuchet MS" w:hAnsi="Trebuchet MS" w:cs="Arial"/>
                <w:b/>
                <w:color w:val="0070C0"/>
                <w:sz w:val="24"/>
                <w:szCs w:val="24"/>
              </w:rPr>
              <w:t>Termen de implementare a măsurii</w:t>
            </w:r>
          </w:p>
        </w:tc>
      </w:tr>
      <w:tr w:rsidR="007F468C" w:rsidRPr="00911943" w14:paraId="2371D0EF" w14:textId="77777777" w:rsidTr="00B63023">
        <w:tc>
          <w:tcPr>
            <w:tcW w:w="10065" w:type="dxa"/>
            <w:gridSpan w:val="4"/>
            <w:vAlign w:val="center"/>
          </w:tcPr>
          <w:p w14:paraId="77EEE91C" w14:textId="0209314F" w:rsidR="007F468C" w:rsidRPr="00911943" w:rsidRDefault="007F468C" w:rsidP="00BB5887">
            <w:pPr>
              <w:pStyle w:val="ListBullet"/>
              <w:spacing w:after="0" w:line="276" w:lineRule="auto"/>
              <w:ind w:left="140"/>
              <w:jc w:val="both"/>
              <w:rPr>
                <w:rFonts w:ascii="Trebuchet MS" w:hAnsi="Trebuchet MS" w:cs="Arial"/>
                <w:color w:val="0070C0"/>
                <w:sz w:val="24"/>
                <w:szCs w:val="24"/>
              </w:rPr>
            </w:pPr>
            <w:r w:rsidRPr="00911943">
              <w:rPr>
                <w:rFonts w:ascii="Trebuchet MS" w:hAnsi="Trebuchet MS" w:cs="Arial"/>
                <w:sz w:val="24"/>
                <w:szCs w:val="24"/>
              </w:rPr>
              <w:t>Anul 202</w:t>
            </w:r>
            <w:r w:rsidR="00BB5887" w:rsidRPr="00911943">
              <w:rPr>
                <w:rFonts w:ascii="Trebuchet MS" w:hAnsi="Trebuchet MS" w:cs="Arial"/>
                <w:sz w:val="24"/>
                <w:szCs w:val="24"/>
              </w:rPr>
              <w:t>8</w:t>
            </w:r>
            <w:r w:rsidRPr="00911943">
              <w:rPr>
                <w:rFonts w:ascii="Trebuchet MS" w:hAnsi="Trebuchet MS" w:cs="Arial"/>
                <w:sz w:val="24"/>
                <w:szCs w:val="24"/>
              </w:rPr>
              <w:t xml:space="preserve"> </w:t>
            </w:r>
          </w:p>
        </w:tc>
      </w:tr>
      <w:tr w:rsidR="007F468C" w:rsidRPr="00C671A8" w14:paraId="6C17619F" w14:textId="77777777" w:rsidTr="00B63023">
        <w:tc>
          <w:tcPr>
            <w:tcW w:w="10065" w:type="dxa"/>
            <w:gridSpan w:val="4"/>
            <w:shd w:val="clear" w:color="auto" w:fill="D9E2F3" w:themeFill="accent5" w:themeFillTint="33"/>
            <w:vAlign w:val="center"/>
          </w:tcPr>
          <w:p w14:paraId="4B0A7AD7" w14:textId="6F488A1A" w:rsidR="007F468C" w:rsidRPr="00911943" w:rsidRDefault="007F468C" w:rsidP="007F468C">
            <w:pPr>
              <w:pStyle w:val="ListBullet"/>
              <w:spacing w:after="0" w:line="276" w:lineRule="auto"/>
              <w:jc w:val="both"/>
              <w:rPr>
                <w:rFonts w:ascii="Trebuchet MS" w:hAnsi="Trebuchet MS" w:cs="Arial"/>
                <w:b/>
                <w:color w:val="002060"/>
                <w:sz w:val="24"/>
                <w:szCs w:val="24"/>
              </w:rPr>
            </w:pPr>
            <w:r w:rsidRPr="00911943">
              <w:rPr>
                <w:rFonts w:ascii="Trebuchet MS" w:hAnsi="Trebuchet MS" w:cs="Arial"/>
                <w:b/>
                <w:color w:val="0070C0"/>
                <w:sz w:val="24"/>
                <w:szCs w:val="24"/>
              </w:rPr>
              <w:t xml:space="preserve">  Etape, termene și indicatori pentru implementarea și evaluarea măsurii</w:t>
            </w:r>
          </w:p>
        </w:tc>
      </w:tr>
      <w:tr w:rsidR="007F468C" w:rsidRPr="00C671A8" w14:paraId="6A02DD58" w14:textId="77777777" w:rsidTr="008A674B">
        <w:trPr>
          <w:trHeight w:val="2828"/>
        </w:trPr>
        <w:tc>
          <w:tcPr>
            <w:tcW w:w="10065" w:type="dxa"/>
            <w:gridSpan w:val="4"/>
            <w:shd w:val="clear" w:color="auto" w:fill="D9E2F3" w:themeFill="accent5" w:themeFillTint="33"/>
            <w:vAlign w:val="center"/>
          </w:tcPr>
          <w:p w14:paraId="3BEEC924" w14:textId="43E36D11" w:rsidR="007F468C" w:rsidRPr="00911943" w:rsidRDefault="007F468C" w:rsidP="007F468C">
            <w:pPr>
              <w:pStyle w:val="ListBullet"/>
              <w:spacing w:after="0" w:line="276" w:lineRule="auto"/>
              <w:rPr>
                <w:rFonts w:ascii="Trebuchet MS" w:hAnsi="Trebuchet MS" w:cs="Arial"/>
                <w:b/>
                <w:sz w:val="24"/>
                <w:szCs w:val="24"/>
              </w:rPr>
            </w:pPr>
            <w:r w:rsidRPr="00911943">
              <w:rPr>
                <w:rFonts w:ascii="Trebuchet MS" w:hAnsi="Trebuchet MS" w:cs="Arial"/>
                <w:b/>
                <w:sz w:val="24"/>
                <w:szCs w:val="24"/>
                <w:shd w:val="clear" w:color="auto" w:fill="D9E2F3" w:themeFill="accent5" w:themeFillTint="33"/>
              </w:rPr>
              <w:lastRenderedPageBreak/>
              <w:t xml:space="preserve">  Etapa 1 pentru implementarea</w:t>
            </w:r>
            <w:r w:rsidRPr="00911943">
              <w:rPr>
                <w:rFonts w:ascii="Trebuchet MS" w:hAnsi="Trebuchet MS" w:cs="Arial"/>
                <w:b/>
                <w:sz w:val="24"/>
                <w:szCs w:val="24"/>
              </w:rPr>
              <w:t xml:space="preserve"> măsurii: </w:t>
            </w:r>
          </w:p>
          <w:p w14:paraId="0E106A91" w14:textId="401A40F7" w:rsidR="007F468C" w:rsidRPr="00911943" w:rsidRDefault="007B062C" w:rsidP="00F16C25">
            <w:pPr>
              <w:pStyle w:val="ListParagraph"/>
              <w:numPr>
                <w:ilvl w:val="0"/>
                <w:numId w:val="8"/>
              </w:numPr>
              <w:suppressAutoHyphens w:val="0"/>
              <w:contextualSpacing/>
              <w:jc w:val="both"/>
              <w:rPr>
                <w:rFonts w:ascii="Trebuchet MS" w:eastAsia="Times New Roman" w:hAnsi="Trebuchet MS" w:cs="Times New Roman"/>
                <w:bCs/>
                <w:color w:val="auto"/>
              </w:rPr>
            </w:pPr>
            <w:r w:rsidRPr="00911943">
              <w:rPr>
                <w:rFonts w:ascii="Trebuchet MS" w:eastAsia="Times New Roman" w:hAnsi="Trebuchet MS" w:cs="Times New Roman"/>
                <w:bCs/>
                <w:color w:val="auto"/>
              </w:rPr>
              <w:t>Introducerea, în mod distinct, în PSI al MMAP</w:t>
            </w:r>
            <w:r w:rsidR="00E262DC">
              <w:rPr>
                <w:rFonts w:ascii="Trebuchet MS" w:eastAsia="Times New Roman" w:hAnsi="Trebuchet MS" w:cs="Times New Roman"/>
                <w:bCs/>
                <w:color w:val="auto"/>
              </w:rPr>
              <w:t>, începând cu PSI</w:t>
            </w:r>
            <w:r w:rsidRPr="00911943">
              <w:rPr>
                <w:rFonts w:ascii="Trebuchet MS" w:eastAsia="Times New Roman" w:hAnsi="Trebuchet MS" w:cs="Times New Roman"/>
                <w:bCs/>
                <w:color w:val="auto"/>
              </w:rPr>
              <w:t xml:space="preserve"> 2026-2029</w:t>
            </w:r>
            <w:r w:rsidR="00E262DC">
              <w:rPr>
                <w:rFonts w:ascii="Trebuchet MS" w:eastAsia="Times New Roman" w:hAnsi="Trebuchet MS" w:cs="Times New Roman"/>
                <w:bCs/>
                <w:color w:val="auto"/>
              </w:rPr>
              <w:t xml:space="preserve">, </w:t>
            </w:r>
            <w:r w:rsidRPr="00911943">
              <w:rPr>
                <w:rFonts w:ascii="Trebuchet MS" w:eastAsia="Times New Roman" w:hAnsi="Trebuchet MS" w:cs="Times New Roman"/>
                <w:bCs/>
                <w:color w:val="auto"/>
              </w:rPr>
              <w:t>a obiectivelor, programelor, măsurilor, indicatorilor și sumelor aferente instituțiilor publice aflate în subordinea, în coordonarea sau sub autoritatea MMAP, finanțate de la bugetul de stat, conform legilor bugetare anuale;</w:t>
            </w:r>
          </w:p>
          <w:p w14:paraId="5808F098" w14:textId="04C12169" w:rsidR="00F16C25" w:rsidRPr="00463510" w:rsidRDefault="00DF3947" w:rsidP="00463510">
            <w:pPr>
              <w:pStyle w:val="ListParagraph"/>
              <w:numPr>
                <w:ilvl w:val="0"/>
                <w:numId w:val="8"/>
              </w:numPr>
              <w:suppressAutoHyphens w:val="0"/>
              <w:contextualSpacing/>
              <w:jc w:val="both"/>
              <w:rPr>
                <w:rFonts w:ascii="Trebuchet MS" w:hAnsi="Trebuchet MS"/>
                <w:sz w:val="16"/>
                <w:szCs w:val="16"/>
              </w:rPr>
            </w:pPr>
            <w:r w:rsidRPr="00931A38">
              <w:rPr>
                <w:rFonts w:ascii="Trebuchet MS" w:eastAsia="Times New Roman" w:hAnsi="Trebuchet MS" w:cs="Times New Roman"/>
                <w:bCs/>
                <w:color w:val="auto"/>
              </w:rPr>
              <w:t>Introducerea</w:t>
            </w:r>
            <w:r w:rsidR="00195BBA" w:rsidRPr="00931A38">
              <w:rPr>
                <w:rFonts w:ascii="Trebuchet MS" w:eastAsia="Times New Roman" w:hAnsi="Trebuchet MS" w:cs="Times New Roman"/>
                <w:bCs/>
                <w:color w:val="auto"/>
              </w:rPr>
              <w:t xml:space="preserve"> în PSI al MMAP</w:t>
            </w:r>
            <w:r w:rsidR="00931A38">
              <w:rPr>
                <w:rFonts w:ascii="Trebuchet MS" w:eastAsia="Times New Roman" w:hAnsi="Trebuchet MS" w:cs="Times New Roman"/>
                <w:bCs/>
                <w:color w:val="auto"/>
              </w:rPr>
              <w:t>,</w:t>
            </w:r>
            <w:r w:rsidR="00195BBA" w:rsidRPr="00931A38">
              <w:rPr>
                <w:rFonts w:ascii="Trebuchet MS" w:eastAsia="Times New Roman" w:hAnsi="Trebuchet MS" w:cs="Times New Roman"/>
                <w:bCs/>
                <w:color w:val="auto"/>
              </w:rPr>
              <w:t xml:space="preserve"> </w:t>
            </w:r>
            <w:r w:rsidR="00931A38">
              <w:rPr>
                <w:rFonts w:ascii="Trebuchet MS" w:eastAsia="Times New Roman" w:hAnsi="Trebuchet MS" w:cs="Times New Roman"/>
                <w:bCs/>
                <w:color w:val="auto"/>
              </w:rPr>
              <w:t>începând cu PSI</w:t>
            </w:r>
            <w:r w:rsidR="00931A38" w:rsidRPr="00911943">
              <w:rPr>
                <w:rFonts w:ascii="Trebuchet MS" w:eastAsia="Times New Roman" w:hAnsi="Trebuchet MS" w:cs="Times New Roman"/>
                <w:bCs/>
                <w:color w:val="auto"/>
              </w:rPr>
              <w:t xml:space="preserve"> 2026-2029</w:t>
            </w:r>
            <w:r w:rsidR="00931A38">
              <w:rPr>
                <w:rFonts w:ascii="Trebuchet MS" w:eastAsia="Times New Roman" w:hAnsi="Trebuchet MS" w:cs="Times New Roman"/>
                <w:bCs/>
                <w:color w:val="auto"/>
              </w:rPr>
              <w:t xml:space="preserve">, </w:t>
            </w:r>
            <w:r w:rsidR="00195BBA" w:rsidRPr="00931A38">
              <w:rPr>
                <w:rFonts w:ascii="Trebuchet MS" w:eastAsia="Times New Roman" w:hAnsi="Trebuchet MS" w:cs="Times New Roman"/>
                <w:bCs/>
                <w:color w:val="auto"/>
              </w:rPr>
              <w:t>a</w:t>
            </w:r>
            <w:r w:rsidRPr="00931A38">
              <w:rPr>
                <w:rFonts w:ascii="Trebuchet MS" w:eastAsia="Times New Roman" w:hAnsi="Trebuchet MS" w:cs="Times New Roman"/>
                <w:bCs/>
                <w:color w:val="auto"/>
              </w:rPr>
              <w:t xml:space="preserve"> unei</w:t>
            </w:r>
            <w:r w:rsidRPr="00931A38">
              <w:rPr>
                <w:rFonts w:ascii="Trebuchet MS" w:eastAsia="Times New Roman" w:hAnsi="Trebuchet MS" w:cs="Times New Roman"/>
                <w:bCs/>
                <w:color w:val="000000" w:themeColor="text1"/>
              </w:rPr>
              <w:t xml:space="preserve"> anex</w:t>
            </w:r>
            <w:r w:rsidR="004B582B" w:rsidRPr="00931A38">
              <w:rPr>
                <w:rFonts w:ascii="Trebuchet MS" w:eastAsia="Times New Roman" w:hAnsi="Trebuchet MS" w:cs="Times New Roman"/>
                <w:bCs/>
                <w:color w:val="000000" w:themeColor="text1"/>
              </w:rPr>
              <w:t>e</w:t>
            </w:r>
            <w:r w:rsidRPr="00931A38">
              <w:rPr>
                <w:rFonts w:ascii="Trebuchet MS" w:eastAsia="Times New Roman" w:hAnsi="Trebuchet MS" w:cs="Times New Roman"/>
                <w:bCs/>
                <w:color w:val="000000" w:themeColor="text1"/>
              </w:rPr>
              <w:t xml:space="preserve"> care să cuprindă</w:t>
            </w:r>
            <w:r w:rsidR="00B34D7F" w:rsidRPr="00931A38">
              <w:rPr>
                <w:rFonts w:ascii="Trebuchet MS" w:eastAsia="Times New Roman" w:hAnsi="Trebuchet MS" w:cs="Times New Roman"/>
                <w:bCs/>
                <w:color w:val="000000" w:themeColor="text1"/>
              </w:rPr>
              <w:t xml:space="preserve"> bugetul</w:t>
            </w:r>
            <w:r w:rsidR="00463510">
              <w:rPr>
                <w:rFonts w:ascii="Trebuchet MS" w:eastAsia="Times New Roman" w:hAnsi="Trebuchet MS" w:cs="Times New Roman"/>
                <w:bCs/>
                <w:color w:val="000000" w:themeColor="text1"/>
              </w:rPr>
              <w:t xml:space="preserve"> de venituri și cheltuieli</w:t>
            </w:r>
            <w:r w:rsidR="009956AE" w:rsidRPr="00931A38">
              <w:rPr>
                <w:rFonts w:ascii="Trebuchet MS" w:eastAsia="Times New Roman" w:hAnsi="Trebuchet MS" w:cs="Times New Roman"/>
                <w:bCs/>
                <w:color w:val="000000" w:themeColor="text1"/>
              </w:rPr>
              <w:t>,</w:t>
            </w:r>
            <w:r w:rsidR="00B34D7F" w:rsidRPr="00931A38">
              <w:rPr>
                <w:rFonts w:ascii="Trebuchet MS" w:eastAsia="Times New Roman" w:hAnsi="Trebuchet MS" w:cs="Times New Roman"/>
                <w:bCs/>
                <w:color w:val="000000" w:themeColor="text1"/>
              </w:rPr>
              <w:t xml:space="preserve"> aprobat prin hotărâr</w:t>
            </w:r>
            <w:r w:rsidRPr="00931A38">
              <w:rPr>
                <w:rFonts w:ascii="Trebuchet MS" w:eastAsia="Times New Roman" w:hAnsi="Trebuchet MS" w:cs="Times New Roman"/>
                <w:bCs/>
                <w:color w:val="000000" w:themeColor="text1"/>
              </w:rPr>
              <w:t>e</w:t>
            </w:r>
            <w:r w:rsidR="00B34D7F" w:rsidRPr="00931A38">
              <w:rPr>
                <w:rFonts w:ascii="Trebuchet MS" w:eastAsia="Times New Roman" w:hAnsi="Trebuchet MS" w:cs="Times New Roman"/>
                <w:bCs/>
                <w:color w:val="000000" w:themeColor="text1"/>
              </w:rPr>
              <w:t xml:space="preserve"> de</w:t>
            </w:r>
            <w:r w:rsidRPr="00931A38">
              <w:rPr>
                <w:rFonts w:ascii="Trebuchet MS" w:eastAsia="Times New Roman" w:hAnsi="Trebuchet MS" w:cs="Times New Roman"/>
                <w:bCs/>
                <w:color w:val="000000" w:themeColor="text1"/>
              </w:rPr>
              <w:t xml:space="preserve"> </w:t>
            </w:r>
            <w:r w:rsidR="004B582B" w:rsidRPr="00931A38">
              <w:rPr>
                <w:rFonts w:ascii="Trebuchet MS" w:eastAsia="Times New Roman" w:hAnsi="Trebuchet MS" w:cs="Times New Roman"/>
                <w:bCs/>
                <w:color w:val="000000" w:themeColor="text1"/>
              </w:rPr>
              <w:t>G</w:t>
            </w:r>
            <w:r w:rsidRPr="00931A38">
              <w:rPr>
                <w:rFonts w:ascii="Trebuchet MS" w:eastAsia="Times New Roman" w:hAnsi="Trebuchet MS" w:cs="Times New Roman"/>
                <w:bCs/>
                <w:color w:val="000000" w:themeColor="text1"/>
              </w:rPr>
              <w:t>uvern</w:t>
            </w:r>
            <w:r w:rsidR="00B34D7F" w:rsidRPr="00931A38">
              <w:rPr>
                <w:rFonts w:ascii="Trebuchet MS" w:eastAsia="Times New Roman" w:hAnsi="Trebuchet MS" w:cs="Times New Roman"/>
                <w:bCs/>
                <w:color w:val="000000" w:themeColor="text1"/>
              </w:rPr>
              <w:t>,</w:t>
            </w:r>
            <w:r w:rsidRPr="00931A38">
              <w:rPr>
                <w:rFonts w:ascii="Trebuchet MS" w:eastAsia="Times New Roman" w:hAnsi="Trebuchet MS" w:cs="Times New Roman"/>
                <w:bCs/>
                <w:color w:val="000000" w:themeColor="text1"/>
              </w:rPr>
              <w:t xml:space="preserve"> aferent instituțiilor </w:t>
            </w:r>
            <w:r w:rsidR="00F16C25" w:rsidRPr="00931A38">
              <w:rPr>
                <w:rFonts w:ascii="Trebuchet MS" w:hAnsi="Trebuchet MS"/>
                <w:noProof/>
              </w:rPr>
              <w:t>finanțate</w:t>
            </w:r>
            <w:r w:rsidR="00782EC8">
              <w:rPr>
                <w:rFonts w:ascii="Trebuchet MS" w:hAnsi="Trebuchet MS"/>
                <w:noProof/>
              </w:rPr>
              <w:t xml:space="preserve"> parțial sau</w:t>
            </w:r>
            <w:r w:rsidR="00F16C25" w:rsidRPr="00931A38">
              <w:rPr>
                <w:rFonts w:ascii="Trebuchet MS" w:hAnsi="Trebuchet MS"/>
                <w:noProof/>
              </w:rPr>
              <w:t xml:space="preserve"> integral din venituri proprii, dar care se află în coord</w:t>
            </w:r>
            <w:r w:rsidR="008A674B">
              <w:rPr>
                <w:rFonts w:ascii="Trebuchet MS" w:hAnsi="Trebuchet MS"/>
                <w:noProof/>
              </w:rPr>
              <w:t>onarea sau sub autoritatea MMAP.</w:t>
            </w:r>
          </w:p>
        </w:tc>
      </w:tr>
      <w:tr w:rsidR="003075A3" w:rsidRPr="00C671A8" w14:paraId="1F27FD76" w14:textId="77777777" w:rsidTr="00E262DC">
        <w:tc>
          <w:tcPr>
            <w:tcW w:w="1418" w:type="dxa"/>
            <w:shd w:val="clear" w:color="auto" w:fill="FFFFFF" w:themeFill="background1"/>
            <w:vAlign w:val="center"/>
          </w:tcPr>
          <w:p w14:paraId="0AF268EA" w14:textId="77777777" w:rsidR="003075A3" w:rsidRPr="00FA135D" w:rsidRDefault="003075A3" w:rsidP="003075A3">
            <w:pPr>
              <w:pStyle w:val="ListBullet"/>
              <w:spacing w:after="0" w:line="276" w:lineRule="auto"/>
              <w:jc w:val="center"/>
              <w:rPr>
                <w:rFonts w:ascii="Trebuchet MS" w:hAnsi="Trebuchet MS" w:cs="Arial"/>
                <w:b/>
                <w:sz w:val="20"/>
              </w:rPr>
            </w:pPr>
            <w:r w:rsidRPr="00FA135D">
              <w:rPr>
                <w:rFonts w:ascii="Trebuchet MS" w:hAnsi="Trebuchet MS" w:cs="Arial"/>
                <w:b/>
                <w:sz w:val="20"/>
              </w:rPr>
              <w:t xml:space="preserve">Termen de realizare </w:t>
            </w:r>
          </w:p>
        </w:tc>
        <w:tc>
          <w:tcPr>
            <w:tcW w:w="3969" w:type="dxa"/>
            <w:shd w:val="clear" w:color="auto" w:fill="FFFFFF" w:themeFill="background1"/>
            <w:vAlign w:val="center"/>
          </w:tcPr>
          <w:p w14:paraId="220C0537" w14:textId="2F2C75B0" w:rsidR="003075A3" w:rsidRPr="00FA135D" w:rsidRDefault="003075A3" w:rsidP="003075A3">
            <w:pPr>
              <w:pStyle w:val="ListBullet"/>
              <w:spacing w:after="0" w:line="276" w:lineRule="auto"/>
              <w:jc w:val="center"/>
              <w:rPr>
                <w:rFonts w:ascii="Trebuchet MS" w:hAnsi="Trebuchet MS" w:cs="Arial"/>
                <w:b/>
                <w:strike/>
                <w:sz w:val="20"/>
              </w:rPr>
            </w:pPr>
            <w:r w:rsidRPr="00FA135D">
              <w:rPr>
                <w:rFonts w:ascii="Trebuchet MS" w:hAnsi="Trebuchet MS" w:cs="Arial"/>
                <w:b/>
                <w:sz w:val="20"/>
              </w:rPr>
              <w:t>Tipul de date/documente ce se vor urmări</w:t>
            </w:r>
            <w:r w:rsidR="00BA4BAE" w:rsidRPr="00077D6C">
              <w:rPr>
                <w:rFonts w:ascii="Trebuchet MS" w:hAnsi="Trebuchet MS" w:cs="Arial"/>
                <w:b/>
                <w:sz w:val="20"/>
              </w:rPr>
              <w:t>*)</w:t>
            </w:r>
          </w:p>
        </w:tc>
        <w:tc>
          <w:tcPr>
            <w:tcW w:w="2126" w:type="dxa"/>
            <w:shd w:val="clear" w:color="auto" w:fill="FFFFFF" w:themeFill="background1"/>
            <w:vAlign w:val="center"/>
          </w:tcPr>
          <w:p w14:paraId="4230D9D6" w14:textId="3A67C917" w:rsidR="003075A3" w:rsidRPr="00E24685" w:rsidRDefault="003075A3" w:rsidP="003075A3">
            <w:pPr>
              <w:pStyle w:val="ListBullet"/>
              <w:spacing w:after="0" w:line="276" w:lineRule="auto"/>
              <w:jc w:val="center"/>
              <w:rPr>
                <w:rFonts w:ascii="Trebuchet MS" w:hAnsi="Trebuchet MS" w:cs="Arial"/>
                <w:b/>
                <w:strike/>
                <w:sz w:val="20"/>
              </w:rPr>
            </w:pPr>
            <w:r w:rsidRPr="00E24685">
              <w:rPr>
                <w:rFonts w:ascii="Trebuchet MS" w:hAnsi="Trebuchet MS" w:cs="Arial"/>
                <w:b/>
                <w:sz w:val="20"/>
              </w:rPr>
              <w:t>Indicatori de transmis către MF</w:t>
            </w:r>
          </w:p>
        </w:tc>
        <w:tc>
          <w:tcPr>
            <w:tcW w:w="2552" w:type="dxa"/>
            <w:shd w:val="clear" w:color="auto" w:fill="FFFFFF" w:themeFill="background1"/>
            <w:vAlign w:val="center"/>
          </w:tcPr>
          <w:p w14:paraId="3BCF6A26" w14:textId="3A9A462E" w:rsidR="003075A3" w:rsidRPr="00FA135D" w:rsidRDefault="003075A3" w:rsidP="003075A3">
            <w:pPr>
              <w:pStyle w:val="ListBullet"/>
              <w:spacing w:after="0" w:line="276" w:lineRule="auto"/>
              <w:jc w:val="center"/>
              <w:rPr>
                <w:rFonts w:ascii="Trebuchet MS" w:hAnsi="Trebuchet MS" w:cs="Arial"/>
                <w:b/>
                <w:strike/>
                <w:sz w:val="20"/>
              </w:rPr>
            </w:pPr>
            <w:r w:rsidRPr="00FA135D">
              <w:rPr>
                <w:rFonts w:ascii="Trebuchet MS" w:hAnsi="Trebuchet MS"/>
                <w:b/>
                <w:sz w:val="20"/>
              </w:rPr>
              <w:t>Ponderea în gradul de realizare al etapei</w:t>
            </w:r>
          </w:p>
        </w:tc>
      </w:tr>
      <w:tr w:rsidR="00D30024" w:rsidRPr="00911943" w14:paraId="4013EEA8" w14:textId="77777777" w:rsidTr="00E262DC">
        <w:trPr>
          <w:trHeight w:val="641"/>
        </w:trPr>
        <w:tc>
          <w:tcPr>
            <w:tcW w:w="1418" w:type="dxa"/>
            <w:vMerge w:val="restart"/>
            <w:vAlign w:val="center"/>
          </w:tcPr>
          <w:p w14:paraId="34534F0B" w14:textId="5C8B60C3" w:rsidR="00D30024" w:rsidRPr="00FA135D" w:rsidRDefault="00D30024" w:rsidP="00CC0A39">
            <w:pPr>
              <w:pStyle w:val="ListBullet"/>
              <w:spacing w:after="0" w:line="276" w:lineRule="auto"/>
              <w:jc w:val="both"/>
              <w:rPr>
                <w:rFonts w:ascii="Trebuchet MS" w:hAnsi="Trebuchet MS" w:cs="Arial"/>
                <w:sz w:val="20"/>
              </w:rPr>
            </w:pPr>
            <w:r w:rsidRPr="00FA135D">
              <w:rPr>
                <w:rFonts w:ascii="Trebuchet MS" w:hAnsi="Trebuchet MS" w:cs="Arial"/>
                <w:sz w:val="20"/>
              </w:rPr>
              <w:t>T4 2025</w:t>
            </w:r>
          </w:p>
        </w:tc>
        <w:tc>
          <w:tcPr>
            <w:tcW w:w="3969" w:type="dxa"/>
            <w:vAlign w:val="center"/>
          </w:tcPr>
          <w:p w14:paraId="2C766D04" w14:textId="0FB668C6" w:rsidR="00D30024" w:rsidRPr="0039696F" w:rsidRDefault="00D30024" w:rsidP="009F3577">
            <w:pPr>
              <w:pStyle w:val="ListBullet"/>
              <w:spacing w:after="0" w:line="276" w:lineRule="auto"/>
              <w:jc w:val="both"/>
              <w:rPr>
                <w:rFonts w:ascii="Trebuchet MS" w:hAnsi="Trebuchet MS"/>
                <w:sz w:val="20"/>
              </w:rPr>
            </w:pPr>
            <w:r w:rsidRPr="0039696F">
              <w:rPr>
                <w:rFonts w:ascii="Trebuchet MS" w:eastAsia="Times New Roman" w:hAnsi="Trebuchet MS"/>
                <w:bCs/>
                <w:sz w:val="20"/>
              </w:rPr>
              <w:t>PSI al MMAP 2026-2029 (draft sau aprobat), completat cu obiectivele, programele, măsurile, indicatorii și sumele aferente instituțiilor publice aflate în subordinea, în coordonarea sau sub autoritatea MMAP, finanțate de la bugetul de stat, conform legilor bugetare anuale.</w:t>
            </w:r>
          </w:p>
        </w:tc>
        <w:tc>
          <w:tcPr>
            <w:tcW w:w="2126" w:type="dxa"/>
            <w:vAlign w:val="center"/>
          </w:tcPr>
          <w:p w14:paraId="0C0497B0" w14:textId="4DFCA0C0" w:rsidR="00D30024" w:rsidRPr="00E24685" w:rsidRDefault="00D30024" w:rsidP="003075A3">
            <w:pPr>
              <w:pStyle w:val="ListParagraph"/>
              <w:suppressAutoHyphens w:val="0"/>
              <w:spacing w:line="276" w:lineRule="auto"/>
              <w:ind w:left="34"/>
              <w:contextualSpacing/>
              <w:jc w:val="both"/>
              <w:rPr>
                <w:rFonts w:ascii="Trebuchet MS" w:eastAsia="Times New Roman" w:hAnsi="Trebuchet MS"/>
                <w:bCs/>
                <w:color w:val="auto"/>
                <w:sz w:val="20"/>
                <w:szCs w:val="20"/>
              </w:rPr>
            </w:pPr>
            <w:r>
              <w:rPr>
                <w:rFonts w:ascii="Trebuchet MS" w:eastAsia="Times New Roman" w:hAnsi="Trebuchet MS"/>
                <w:bCs/>
                <w:color w:val="auto"/>
                <w:sz w:val="20"/>
                <w:szCs w:val="20"/>
              </w:rPr>
              <w:t>1 document</w:t>
            </w:r>
            <w:r w:rsidRPr="00E24685">
              <w:rPr>
                <w:rFonts w:ascii="Trebuchet MS" w:eastAsia="Times New Roman" w:hAnsi="Trebuchet MS"/>
                <w:bCs/>
                <w:color w:val="auto"/>
                <w:sz w:val="20"/>
                <w:szCs w:val="20"/>
              </w:rPr>
              <w:t xml:space="preserve"> </w:t>
            </w:r>
          </w:p>
          <w:p w14:paraId="5640EFBE" w14:textId="77777777" w:rsidR="00D30024" w:rsidRPr="00E24685" w:rsidRDefault="00D30024" w:rsidP="003075A3">
            <w:pPr>
              <w:pStyle w:val="ListBullet"/>
              <w:spacing w:after="0" w:line="276" w:lineRule="auto"/>
              <w:jc w:val="both"/>
              <w:rPr>
                <w:rFonts w:ascii="Trebuchet MS" w:hAnsi="Trebuchet MS"/>
                <w:sz w:val="20"/>
              </w:rPr>
            </w:pPr>
          </w:p>
        </w:tc>
        <w:tc>
          <w:tcPr>
            <w:tcW w:w="2552" w:type="dxa"/>
            <w:vAlign w:val="center"/>
          </w:tcPr>
          <w:p w14:paraId="7E0FD2B9" w14:textId="69D65A01" w:rsidR="00D30024" w:rsidRPr="00FA135D" w:rsidRDefault="00D30024" w:rsidP="00DB63BC">
            <w:pPr>
              <w:pStyle w:val="ListBullet"/>
              <w:spacing w:after="0" w:line="276" w:lineRule="auto"/>
              <w:jc w:val="center"/>
              <w:rPr>
                <w:rFonts w:ascii="Trebuchet MS" w:hAnsi="Trebuchet MS"/>
                <w:sz w:val="20"/>
              </w:rPr>
            </w:pPr>
            <w:r>
              <w:rPr>
                <w:rFonts w:ascii="Trebuchet MS" w:eastAsia="Times New Roman" w:hAnsi="Trebuchet MS"/>
                <w:bCs/>
                <w:sz w:val="20"/>
              </w:rPr>
              <w:t>5</w:t>
            </w:r>
            <w:r w:rsidRPr="00FA135D">
              <w:rPr>
                <w:rFonts w:ascii="Trebuchet MS" w:eastAsia="Times New Roman" w:hAnsi="Trebuchet MS"/>
                <w:bCs/>
                <w:sz w:val="20"/>
              </w:rPr>
              <w:t>0%</w:t>
            </w:r>
          </w:p>
        </w:tc>
      </w:tr>
      <w:tr w:rsidR="00D30024" w:rsidRPr="00911943" w14:paraId="0A269896" w14:textId="77777777" w:rsidTr="00E262DC">
        <w:trPr>
          <w:trHeight w:val="641"/>
        </w:trPr>
        <w:tc>
          <w:tcPr>
            <w:tcW w:w="1418" w:type="dxa"/>
            <w:vMerge/>
            <w:vAlign w:val="center"/>
          </w:tcPr>
          <w:p w14:paraId="049EEA79" w14:textId="77777777" w:rsidR="00D30024" w:rsidRPr="00FA135D" w:rsidRDefault="00D30024" w:rsidP="00CC0A39">
            <w:pPr>
              <w:pStyle w:val="ListBullet"/>
              <w:spacing w:after="0" w:line="276" w:lineRule="auto"/>
              <w:jc w:val="both"/>
              <w:rPr>
                <w:rFonts w:ascii="Trebuchet MS" w:hAnsi="Trebuchet MS" w:cs="Arial"/>
                <w:sz w:val="20"/>
              </w:rPr>
            </w:pPr>
          </w:p>
        </w:tc>
        <w:tc>
          <w:tcPr>
            <w:tcW w:w="3969" w:type="dxa"/>
            <w:vAlign w:val="center"/>
          </w:tcPr>
          <w:p w14:paraId="5F95DD47" w14:textId="4DC55E0C" w:rsidR="00D30024" w:rsidRPr="00FA135D" w:rsidRDefault="00D30024" w:rsidP="0039696F">
            <w:pPr>
              <w:pStyle w:val="ListBullet"/>
              <w:spacing w:after="0" w:line="276" w:lineRule="auto"/>
              <w:jc w:val="both"/>
              <w:rPr>
                <w:rFonts w:ascii="Trebuchet MS" w:eastAsia="Times New Roman" w:hAnsi="Trebuchet MS"/>
                <w:bCs/>
                <w:sz w:val="20"/>
              </w:rPr>
            </w:pPr>
            <w:r w:rsidRPr="00FA135D">
              <w:rPr>
                <w:rFonts w:ascii="Trebuchet MS" w:eastAsia="Times New Roman" w:hAnsi="Trebuchet MS"/>
                <w:bCs/>
                <w:sz w:val="20"/>
              </w:rPr>
              <w:t>PSI al MMAP 2026-2029 (draft sau aprobat), co</w:t>
            </w:r>
            <w:r w:rsidRPr="0039696F">
              <w:rPr>
                <w:rFonts w:ascii="Trebuchet MS" w:eastAsia="Times New Roman" w:hAnsi="Trebuchet MS"/>
                <w:bCs/>
                <w:sz w:val="20"/>
              </w:rPr>
              <w:t xml:space="preserve">mpletat cu </w:t>
            </w:r>
            <w:r w:rsidRPr="0039696F">
              <w:rPr>
                <w:rFonts w:ascii="Trebuchet MS" w:eastAsia="Times New Roman" w:hAnsi="Trebuchet MS"/>
                <w:bCs/>
                <w:color w:val="000000" w:themeColor="text1"/>
                <w:sz w:val="20"/>
              </w:rPr>
              <w:t xml:space="preserve">anexa care </w:t>
            </w:r>
            <w:r w:rsidR="0039696F" w:rsidRPr="0039696F">
              <w:rPr>
                <w:rFonts w:ascii="Trebuchet MS" w:eastAsia="Times New Roman" w:hAnsi="Trebuchet MS"/>
                <w:bCs/>
                <w:color w:val="000000" w:themeColor="text1"/>
                <w:sz w:val="20"/>
              </w:rPr>
              <w:t>cuprinde</w:t>
            </w:r>
            <w:r w:rsidRPr="0039696F">
              <w:rPr>
                <w:rFonts w:ascii="Trebuchet MS" w:eastAsia="Times New Roman" w:hAnsi="Trebuchet MS"/>
                <w:bCs/>
                <w:color w:val="000000" w:themeColor="text1"/>
                <w:sz w:val="20"/>
              </w:rPr>
              <w:t xml:space="preserve"> </w:t>
            </w:r>
            <w:r w:rsidR="0039696F" w:rsidRPr="0039696F">
              <w:rPr>
                <w:rFonts w:ascii="Trebuchet MS" w:eastAsia="Times New Roman" w:hAnsi="Trebuchet MS"/>
                <w:bCs/>
                <w:color w:val="000000" w:themeColor="text1"/>
                <w:sz w:val="20"/>
              </w:rPr>
              <w:t xml:space="preserve">bugetul de venituri și cheltuieli, aprobat prin hotărâre de Guvern, aferent instituțiilor </w:t>
            </w:r>
            <w:r w:rsidR="0039696F" w:rsidRPr="0039696F">
              <w:rPr>
                <w:rFonts w:ascii="Trebuchet MS" w:hAnsi="Trebuchet MS"/>
                <w:noProof/>
                <w:sz w:val="20"/>
              </w:rPr>
              <w:t>finanțate parțial sau integral din venituri proprii, dar care se află în coordonarea sau sub autoritatea MMAP</w:t>
            </w:r>
            <w:r w:rsidRPr="0039696F">
              <w:rPr>
                <w:rFonts w:ascii="Trebuchet MS" w:eastAsia="Times New Roman" w:hAnsi="Trebuchet MS"/>
                <w:bCs/>
                <w:sz w:val="20"/>
              </w:rPr>
              <w:t>.</w:t>
            </w:r>
          </w:p>
        </w:tc>
        <w:tc>
          <w:tcPr>
            <w:tcW w:w="2126" w:type="dxa"/>
            <w:vAlign w:val="center"/>
          </w:tcPr>
          <w:p w14:paraId="0E64C43A" w14:textId="77777777" w:rsidR="00D30024" w:rsidRPr="00E24685" w:rsidRDefault="00D30024" w:rsidP="00A32AFE">
            <w:pPr>
              <w:pStyle w:val="ListParagraph"/>
              <w:suppressAutoHyphens w:val="0"/>
              <w:spacing w:line="276" w:lineRule="auto"/>
              <w:ind w:left="34"/>
              <w:contextualSpacing/>
              <w:jc w:val="both"/>
              <w:rPr>
                <w:rFonts w:ascii="Trebuchet MS" w:eastAsia="Times New Roman" w:hAnsi="Trebuchet MS"/>
                <w:bCs/>
                <w:color w:val="auto"/>
                <w:sz w:val="20"/>
                <w:szCs w:val="20"/>
              </w:rPr>
            </w:pPr>
            <w:r>
              <w:rPr>
                <w:rFonts w:ascii="Trebuchet MS" w:eastAsia="Times New Roman" w:hAnsi="Trebuchet MS"/>
                <w:bCs/>
                <w:color w:val="auto"/>
                <w:sz w:val="20"/>
                <w:szCs w:val="20"/>
              </w:rPr>
              <w:t>1 document</w:t>
            </w:r>
            <w:r w:rsidRPr="00E24685">
              <w:rPr>
                <w:rFonts w:ascii="Trebuchet MS" w:eastAsia="Times New Roman" w:hAnsi="Trebuchet MS"/>
                <w:bCs/>
                <w:color w:val="auto"/>
                <w:sz w:val="20"/>
                <w:szCs w:val="20"/>
              </w:rPr>
              <w:t xml:space="preserve"> </w:t>
            </w:r>
          </w:p>
          <w:p w14:paraId="1356C4E9" w14:textId="77777777" w:rsidR="00D30024" w:rsidRPr="00E24685" w:rsidRDefault="00D30024" w:rsidP="003075A3">
            <w:pPr>
              <w:pStyle w:val="ListParagraph"/>
              <w:suppressAutoHyphens w:val="0"/>
              <w:spacing w:line="276" w:lineRule="auto"/>
              <w:ind w:left="34"/>
              <w:contextualSpacing/>
              <w:jc w:val="both"/>
              <w:rPr>
                <w:rFonts w:ascii="Trebuchet MS" w:eastAsia="Times New Roman" w:hAnsi="Trebuchet MS"/>
                <w:bCs/>
                <w:color w:val="auto"/>
                <w:sz w:val="20"/>
                <w:szCs w:val="20"/>
              </w:rPr>
            </w:pPr>
          </w:p>
        </w:tc>
        <w:tc>
          <w:tcPr>
            <w:tcW w:w="2552" w:type="dxa"/>
            <w:vAlign w:val="center"/>
          </w:tcPr>
          <w:p w14:paraId="02CCE981" w14:textId="63702FA3" w:rsidR="00D30024" w:rsidRPr="00FA135D" w:rsidRDefault="00D30024" w:rsidP="00DB63BC">
            <w:pPr>
              <w:pStyle w:val="ListBullet"/>
              <w:spacing w:after="0" w:line="276" w:lineRule="auto"/>
              <w:jc w:val="center"/>
              <w:rPr>
                <w:rFonts w:ascii="Trebuchet MS" w:eastAsia="Times New Roman" w:hAnsi="Trebuchet MS"/>
                <w:bCs/>
                <w:sz w:val="20"/>
              </w:rPr>
            </w:pPr>
            <w:r>
              <w:rPr>
                <w:rFonts w:ascii="Trebuchet MS" w:eastAsia="Times New Roman" w:hAnsi="Trebuchet MS"/>
                <w:bCs/>
                <w:sz w:val="20"/>
              </w:rPr>
              <w:t>5</w:t>
            </w:r>
            <w:r w:rsidRPr="00FA135D">
              <w:rPr>
                <w:rFonts w:ascii="Trebuchet MS" w:eastAsia="Times New Roman" w:hAnsi="Trebuchet MS"/>
                <w:bCs/>
                <w:sz w:val="20"/>
              </w:rPr>
              <w:t>0%</w:t>
            </w:r>
          </w:p>
        </w:tc>
      </w:tr>
      <w:tr w:rsidR="00722FB4" w:rsidRPr="00C671A8" w14:paraId="0E9CA1EB" w14:textId="77777777" w:rsidTr="00722FB4">
        <w:trPr>
          <w:trHeight w:val="469"/>
        </w:trPr>
        <w:tc>
          <w:tcPr>
            <w:tcW w:w="10065" w:type="dxa"/>
            <w:gridSpan w:val="4"/>
            <w:shd w:val="clear" w:color="auto" w:fill="E2EFD9" w:themeFill="accent6" w:themeFillTint="33"/>
            <w:vAlign w:val="center"/>
          </w:tcPr>
          <w:p w14:paraId="1DB1024A" w14:textId="221D01B6" w:rsidR="00722FB4" w:rsidRDefault="00722FB4" w:rsidP="004B582B">
            <w:pPr>
              <w:pStyle w:val="ListBullet"/>
              <w:spacing w:after="0" w:line="276" w:lineRule="auto"/>
              <w:jc w:val="both"/>
              <w:rPr>
                <w:rFonts w:ascii="Trebuchet MS" w:eastAsia="Times New Roman" w:hAnsi="Trebuchet MS"/>
                <w:bCs/>
                <w:sz w:val="24"/>
                <w:szCs w:val="24"/>
              </w:rPr>
            </w:pPr>
            <w:r w:rsidRPr="003D3954">
              <w:rPr>
                <w:rFonts w:ascii="Trebuchet MS" w:hAnsi="Trebuchet MS" w:cs="Arial"/>
                <w:sz w:val="24"/>
                <w:szCs w:val="24"/>
              </w:rPr>
              <w:t xml:space="preserve">Termen de raportare al realizării etapei 1 - </w:t>
            </w:r>
            <w:r w:rsidRPr="003D3954">
              <w:rPr>
                <w:rFonts w:ascii="Trebuchet MS" w:eastAsia="Times New Roman" w:hAnsi="Trebuchet MS"/>
                <w:bCs/>
                <w:sz w:val="24"/>
                <w:szCs w:val="24"/>
              </w:rPr>
              <w:t>T1 2026</w:t>
            </w:r>
            <w:r w:rsidR="00BA4BAE">
              <w:rPr>
                <w:rFonts w:ascii="Trebuchet MS" w:eastAsia="Times New Roman" w:hAnsi="Trebuchet MS"/>
                <w:bCs/>
                <w:sz w:val="24"/>
                <w:szCs w:val="24"/>
              </w:rPr>
              <w:t>.</w:t>
            </w:r>
          </w:p>
          <w:p w14:paraId="752459F9" w14:textId="74DC97E0" w:rsidR="00B83070" w:rsidRPr="00911943" w:rsidRDefault="00B83070" w:rsidP="004B582B">
            <w:pPr>
              <w:pStyle w:val="ListBullet"/>
              <w:spacing w:after="0" w:line="276" w:lineRule="auto"/>
              <w:jc w:val="both"/>
              <w:rPr>
                <w:rFonts w:ascii="Trebuchet MS" w:eastAsia="Times New Roman" w:hAnsi="Trebuchet MS"/>
                <w:bCs/>
                <w:sz w:val="24"/>
                <w:szCs w:val="24"/>
              </w:rPr>
            </w:pPr>
            <w:r w:rsidRPr="00B83070">
              <w:rPr>
                <w:rFonts w:ascii="Trebuchet MS" w:eastAsia="Times New Roman" w:hAnsi="Trebuchet MS"/>
                <w:bCs/>
                <w:sz w:val="24"/>
                <w:szCs w:val="24"/>
              </w:rPr>
              <w:t>Raportarea va</w:t>
            </w:r>
            <w:r w:rsidRPr="00B83070">
              <w:rPr>
                <w:rFonts w:ascii="Trebuchet MS" w:hAnsi="Trebuchet MS"/>
                <w:sz w:val="24"/>
                <w:szCs w:val="24"/>
              </w:rPr>
              <w:t xml:space="preserve"> conține datele și informațiile respectând macheta transmisă de Ministerul Finanțelor</w:t>
            </w:r>
            <w:r w:rsidR="00BA4BAE">
              <w:rPr>
                <w:rFonts w:ascii="Trebuchet MS" w:hAnsi="Trebuchet MS"/>
                <w:sz w:val="24"/>
                <w:szCs w:val="24"/>
              </w:rPr>
              <w:t>.</w:t>
            </w:r>
          </w:p>
        </w:tc>
      </w:tr>
      <w:tr w:rsidR="007F468C" w:rsidRPr="00C671A8" w14:paraId="5239ED9D" w14:textId="77777777" w:rsidTr="00B63023">
        <w:tc>
          <w:tcPr>
            <w:tcW w:w="10065" w:type="dxa"/>
            <w:gridSpan w:val="4"/>
            <w:shd w:val="clear" w:color="auto" w:fill="D9E2F3" w:themeFill="accent5" w:themeFillTint="33"/>
            <w:vAlign w:val="center"/>
          </w:tcPr>
          <w:p w14:paraId="35E56DA9" w14:textId="19E52EB5" w:rsidR="007F468C" w:rsidRPr="00911943" w:rsidRDefault="007F468C" w:rsidP="007F468C">
            <w:pPr>
              <w:pStyle w:val="ListBullet"/>
              <w:spacing w:after="0" w:line="276" w:lineRule="auto"/>
              <w:jc w:val="both"/>
              <w:rPr>
                <w:rFonts w:ascii="Trebuchet MS" w:hAnsi="Trebuchet MS" w:cs="Arial"/>
                <w:b/>
                <w:sz w:val="24"/>
                <w:szCs w:val="24"/>
              </w:rPr>
            </w:pPr>
            <w:r w:rsidRPr="00911943">
              <w:rPr>
                <w:rFonts w:ascii="Trebuchet MS" w:hAnsi="Trebuchet MS" w:cs="Arial"/>
                <w:b/>
                <w:sz w:val="24"/>
                <w:szCs w:val="24"/>
              </w:rPr>
              <w:t>Etapa a 2-a</w:t>
            </w:r>
            <w:r w:rsidRPr="00911943">
              <w:rPr>
                <w:rFonts w:ascii="Trebuchet MS" w:hAnsi="Trebuchet MS" w:cs="Arial"/>
                <w:b/>
                <w:sz w:val="24"/>
                <w:szCs w:val="24"/>
                <w:shd w:val="clear" w:color="auto" w:fill="D9E2F3" w:themeFill="accent5" w:themeFillTint="33"/>
              </w:rPr>
              <w:t xml:space="preserve"> pentru </w:t>
            </w:r>
            <w:r w:rsidRPr="00911943">
              <w:rPr>
                <w:rFonts w:ascii="Trebuchet MS" w:hAnsi="Trebuchet MS" w:cs="Arial"/>
                <w:b/>
                <w:sz w:val="24"/>
                <w:szCs w:val="24"/>
              </w:rPr>
              <w:t xml:space="preserve">implementarea măsurii: </w:t>
            </w:r>
          </w:p>
          <w:p w14:paraId="3FC06044" w14:textId="054D8BB8" w:rsidR="007F468C" w:rsidRPr="00911943" w:rsidRDefault="00156C75" w:rsidP="007611BC">
            <w:pPr>
              <w:pStyle w:val="ListParagraph"/>
              <w:numPr>
                <w:ilvl w:val="0"/>
                <w:numId w:val="8"/>
              </w:numPr>
              <w:jc w:val="both"/>
              <w:rPr>
                <w:rFonts w:ascii="Trebuchet MS" w:eastAsia="SimSun" w:hAnsi="Trebuchet MS" w:cs="Times New Roman"/>
                <w:color w:val="auto"/>
              </w:rPr>
            </w:pPr>
            <w:r w:rsidRPr="00911943">
              <w:rPr>
                <w:rFonts w:ascii="Trebuchet MS" w:hAnsi="Trebuchet MS"/>
              </w:rPr>
              <w:t xml:space="preserve">Monitorizarea indicatorilor </w:t>
            </w:r>
            <w:r w:rsidRPr="00911943">
              <w:rPr>
                <w:rFonts w:ascii="Trebuchet MS" w:hAnsi="Trebuchet MS"/>
                <w:noProof/>
              </w:rPr>
              <w:t xml:space="preserve">PSI al MMAP 2026-2029, inclusiv a celor </w:t>
            </w:r>
            <w:r w:rsidRPr="00911943">
              <w:rPr>
                <w:rFonts w:ascii="Trebuchet MS" w:hAnsi="Trebuchet MS"/>
              </w:rPr>
              <w:t>aferenți noilor elemente introduse</w:t>
            </w:r>
            <w:r w:rsidR="00BA4BAE">
              <w:rPr>
                <w:rFonts w:ascii="Trebuchet MS" w:hAnsi="Trebuchet MS"/>
              </w:rPr>
              <w:t>.</w:t>
            </w:r>
          </w:p>
        </w:tc>
      </w:tr>
      <w:tr w:rsidR="00DB19AB" w:rsidRPr="00C671A8" w14:paraId="3D9D354F" w14:textId="77777777" w:rsidTr="00E262DC">
        <w:tc>
          <w:tcPr>
            <w:tcW w:w="1418" w:type="dxa"/>
            <w:shd w:val="clear" w:color="auto" w:fill="FFFFFF" w:themeFill="background1"/>
            <w:vAlign w:val="center"/>
          </w:tcPr>
          <w:p w14:paraId="135D82DE" w14:textId="77777777" w:rsidR="00DB19AB" w:rsidRPr="00FA135D" w:rsidRDefault="00DB19AB" w:rsidP="00DB19AB">
            <w:pPr>
              <w:pStyle w:val="ListBullet"/>
              <w:spacing w:after="0" w:line="276" w:lineRule="auto"/>
              <w:jc w:val="center"/>
              <w:rPr>
                <w:rFonts w:ascii="Trebuchet MS" w:hAnsi="Trebuchet MS" w:cs="Arial"/>
                <w:b/>
                <w:sz w:val="20"/>
              </w:rPr>
            </w:pPr>
            <w:r w:rsidRPr="00FA135D">
              <w:rPr>
                <w:rFonts w:ascii="Trebuchet MS" w:hAnsi="Trebuchet MS" w:cs="Arial"/>
                <w:b/>
                <w:sz w:val="20"/>
              </w:rPr>
              <w:t xml:space="preserve">Termen de realizare </w:t>
            </w:r>
          </w:p>
        </w:tc>
        <w:tc>
          <w:tcPr>
            <w:tcW w:w="3969" w:type="dxa"/>
            <w:shd w:val="clear" w:color="auto" w:fill="FFFFFF" w:themeFill="background1"/>
            <w:vAlign w:val="center"/>
          </w:tcPr>
          <w:p w14:paraId="2C52CC4A" w14:textId="5BE3A09A" w:rsidR="00DB19AB" w:rsidRPr="00FA135D" w:rsidRDefault="00DB19AB" w:rsidP="00DB19AB">
            <w:pPr>
              <w:pStyle w:val="ListBullet"/>
              <w:spacing w:after="0" w:line="276" w:lineRule="auto"/>
              <w:jc w:val="center"/>
              <w:rPr>
                <w:rFonts w:ascii="Trebuchet MS" w:hAnsi="Trebuchet MS" w:cs="Arial"/>
                <w:b/>
                <w:sz w:val="20"/>
              </w:rPr>
            </w:pPr>
            <w:r w:rsidRPr="00FA135D">
              <w:rPr>
                <w:rFonts w:ascii="Trebuchet MS" w:hAnsi="Trebuchet MS" w:cs="Arial"/>
                <w:b/>
                <w:sz w:val="20"/>
              </w:rPr>
              <w:t>Tipul de date/documente ce se vor urmări</w:t>
            </w:r>
            <w:r w:rsidR="00BA4BAE" w:rsidRPr="00077D6C">
              <w:rPr>
                <w:rFonts w:ascii="Trebuchet MS" w:hAnsi="Trebuchet MS" w:cs="Arial"/>
                <w:b/>
                <w:sz w:val="20"/>
              </w:rPr>
              <w:t>*)</w:t>
            </w:r>
            <w:r w:rsidRPr="00FA135D">
              <w:rPr>
                <w:rFonts w:ascii="Trebuchet MS" w:hAnsi="Trebuchet MS" w:cs="Arial"/>
                <w:b/>
                <w:sz w:val="20"/>
              </w:rPr>
              <w:t xml:space="preserve"> </w:t>
            </w:r>
          </w:p>
        </w:tc>
        <w:tc>
          <w:tcPr>
            <w:tcW w:w="2126" w:type="dxa"/>
            <w:shd w:val="clear" w:color="auto" w:fill="FFFFFF" w:themeFill="background1"/>
            <w:vAlign w:val="center"/>
          </w:tcPr>
          <w:p w14:paraId="7F74048D" w14:textId="0438CAF4" w:rsidR="00DB19AB" w:rsidRPr="00FA135D" w:rsidRDefault="00DB19AB" w:rsidP="00DB19AB">
            <w:pPr>
              <w:pStyle w:val="ListBullet"/>
              <w:spacing w:after="0" w:line="276" w:lineRule="auto"/>
              <w:jc w:val="center"/>
              <w:rPr>
                <w:rFonts w:ascii="Trebuchet MS" w:hAnsi="Trebuchet MS" w:cs="Arial"/>
                <w:b/>
                <w:sz w:val="20"/>
              </w:rPr>
            </w:pPr>
            <w:r w:rsidRPr="00FA135D">
              <w:rPr>
                <w:rFonts w:ascii="Trebuchet MS" w:hAnsi="Trebuchet MS" w:cs="Arial"/>
                <w:b/>
                <w:sz w:val="20"/>
              </w:rPr>
              <w:t>Indicatori de transmis către MF</w:t>
            </w:r>
          </w:p>
        </w:tc>
        <w:tc>
          <w:tcPr>
            <w:tcW w:w="2552" w:type="dxa"/>
            <w:shd w:val="clear" w:color="auto" w:fill="FFFFFF" w:themeFill="background1"/>
            <w:vAlign w:val="center"/>
          </w:tcPr>
          <w:p w14:paraId="0C5540A2" w14:textId="11CEA4EC" w:rsidR="00DB19AB" w:rsidRPr="00FA135D" w:rsidRDefault="00DB19AB" w:rsidP="00DB19AB">
            <w:pPr>
              <w:pStyle w:val="ListBullet"/>
              <w:spacing w:after="0" w:line="276" w:lineRule="auto"/>
              <w:jc w:val="center"/>
              <w:rPr>
                <w:rFonts w:ascii="Trebuchet MS" w:hAnsi="Trebuchet MS" w:cs="Arial"/>
                <w:b/>
                <w:sz w:val="20"/>
              </w:rPr>
            </w:pPr>
            <w:r w:rsidRPr="00FA135D">
              <w:rPr>
                <w:rFonts w:ascii="Trebuchet MS" w:hAnsi="Trebuchet MS"/>
                <w:b/>
                <w:sz w:val="20"/>
              </w:rPr>
              <w:t>Ponderea în gradul de realizare al etapei</w:t>
            </w:r>
          </w:p>
        </w:tc>
      </w:tr>
      <w:tr w:rsidR="00D52F67" w:rsidRPr="00911943" w14:paraId="6A072EDF" w14:textId="77777777" w:rsidTr="00E262DC">
        <w:trPr>
          <w:trHeight w:val="628"/>
        </w:trPr>
        <w:tc>
          <w:tcPr>
            <w:tcW w:w="1418" w:type="dxa"/>
            <w:vAlign w:val="center"/>
          </w:tcPr>
          <w:p w14:paraId="1695A628" w14:textId="35B2B353" w:rsidR="00D52F67" w:rsidRPr="00FA135D" w:rsidRDefault="00CC0A39" w:rsidP="00D52F67">
            <w:pPr>
              <w:pStyle w:val="ListBullet"/>
              <w:spacing w:after="0" w:line="276" w:lineRule="auto"/>
              <w:rPr>
                <w:rFonts w:ascii="Trebuchet MS" w:hAnsi="Trebuchet MS" w:cs="Arial"/>
                <w:sz w:val="20"/>
              </w:rPr>
            </w:pPr>
            <w:r w:rsidRPr="00FA135D">
              <w:rPr>
                <w:rFonts w:ascii="Trebuchet MS" w:hAnsi="Trebuchet MS" w:cs="Arial"/>
                <w:sz w:val="20"/>
              </w:rPr>
              <w:t>T4</w:t>
            </w:r>
            <w:r w:rsidR="00D52F67" w:rsidRPr="00FA135D">
              <w:rPr>
                <w:rFonts w:ascii="Trebuchet MS" w:hAnsi="Trebuchet MS" w:cs="Arial"/>
                <w:sz w:val="20"/>
              </w:rPr>
              <w:t xml:space="preserve"> 2026</w:t>
            </w:r>
          </w:p>
        </w:tc>
        <w:tc>
          <w:tcPr>
            <w:tcW w:w="3969" w:type="dxa"/>
            <w:vAlign w:val="center"/>
          </w:tcPr>
          <w:p w14:paraId="134C0697" w14:textId="181BF501" w:rsidR="00D52F67" w:rsidRPr="00FA135D" w:rsidRDefault="00CD3E25" w:rsidP="00C671A8">
            <w:pPr>
              <w:pStyle w:val="ListBullet"/>
              <w:spacing w:after="0" w:line="276" w:lineRule="auto"/>
              <w:jc w:val="both"/>
              <w:rPr>
                <w:rFonts w:ascii="Trebuchet MS" w:hAnsi="Trebuchet MS" w:cs="Arial"/>
                <w:sz w:val="20"/>
              </w:rPr>
            </w:pPr>
            <w:r w:rsidRPr="00F3214C">
              <w:rPr>
                <w:rFonts w:ascii="Trebuchet MS" w:hAnsi="Trebuchet MS"/>
                <w:sz w:val="20"/>
              </w:rPr>
              <w:t>Raport</w:t>
            </w:r>
            <w:r>
              <w:rPr>
                <w:rFonts w:ascii="Trebuchet MS" w:hAnsi="Trebuchet MS"/>
                <w:sz w:val="20"/>
              </w:rPr>
              <w:t>are anuală</w:t>
            </w:r>
            <w:r w:rsidR="00292ED9" w:rsidRPr="00FA135D">
              <w:rPr>
                <w:rFonts w:ascii="Trebuchet MS" w:hAnsi="Trebuchet MS"/>
                <w:sz w:val="20"/>
              </w:rPr>
              <w:t xml:space="preserve"> privind monitorizarea indicatorilor </w:t>
            </w:r>
            <w:r w:rsidR="00292ED9" w:rsidRPr="000045AC">
              <w:rPr>
                <w:rFonts w:ascii="Trebuchet MS" w:hAnsi="Trebuchet MS"/>
                <w:noProof/>
                <w:sz w:val="20"/>
              </w:rPr>
              <w:t>PSI al MMAP 202</w:t>
            </w:r>
            <w:r w:rsidR="0010687B" w:rsidRPr="000045AC">
              <w:rPr>
                <w:rFonts w:ascii="Trebuchet MS" w:hAnsi="Trebuchet MS"/>
                <w:noProof/>
                <w:sz w:val="20"/>
              </w:rPr>
              <w:t>6</w:t>
            </w:r>
            <w:r w:rsidR="00292ED9" w:rsidRPr="000045AC">
              <w:rPr>
                <w:rFonts w:ascii="Trebuchet MS" w:hAnsi="Trebuchet MS"/>
                <w:noProof/>
                <w:sz w:val="20"/>
              </w:rPr>
              <w:t>-20</w:t>
            </w:r>
            <w:r w:rsidR="0010687B" w:rsidRPr="000045AC">
              <w:rPr>
                <w:rFonts w:ascii="Trebuchet MS" w:hAnsi="Trebuchet MS"/>
                <w:noProof/>
                <w:sz w:val="20"/>
              </w:rPr>
              <w:t>29</w:t>
            </w:r>
            <w:r w:rsidR="00292ED9" w:rsidRPr="000045AC">
              <w:rPr>
                <w:rFonts w:ascii="Trebuchet MS" w:hAnsi="Trebuchet MS"/>
                <w:noProof/>
                <w:sz w:val="20"/>
              </w:rPr>
              <w:t xml:space="preserve">, inclusiv a celor </w:t>
            </w:r>
            <w:r w:rsidR="00292ED9" w:rsidRPr="000045AC">
              <w:rPr>
                <w:rFonts w:ascii="Trebuchet MS" w:hAnsi="Trebuchet MS"/>
                <w:sz w:val="20"/>
              </w:rPr>
              <w:t>aferenți noilor elemente introduse</w:t>
            </w:r>
            <w:r w:rsidR="00BA4BAE">
              <w:rPr>
                <w:rFonts w:ascii="Trebuchet MS" w:hAnsi="Trebuchet MS"/>
                <w:sz w:val="20"/>
              </w:rPr>
              <w:t>.</w:t>
            </w:r>
          </w:p>
        </w:tc>
        <w:tc>
          <w:tcPr>
            <w:tcW w:w="2126" w:type="dxa"/>
            <w:vAlign w:val="center"/>
          </w:tcPr>
          <w:p w14:paraId="66A58254" w14:textId="0EF5610F" w:rsidR="00D52F67" w:rsidRPr="00180DBF" w:rsidRDefault="002775F6" w:rsidP="00180DBF">
            <w:pPr>
              <w:suppressAutoHyphens w:val="0"/>
              <w:spacing w:line="276" w:lineRule="auto"/>
              <w:contextualSpacing/>
              <w:jc w:val="both"/>
              <w:rPr>
                <w:rFonts w:ascii="Trebuchet MS" w:hAnsi="Trebuchet MS"/>
                <w:sz w:val="20"/>
              </w:rPr>
            </w:pPr>
            <w:r w:rsidRPr="00180DBF">
              <w:rPr>
                <w:rFonts w:ascii="Trebuchet MS" w:eastAsia="Times New Roman" w:hAnsi="Trebuchet MS"/>
                <w:bCs/>
                <w:sz w:val="20"/>
                <w:szCs w:val="20"/>
              </w:rPr>
              <w:t xml:space="preserve">1 </w:t>
            </w:r>
            <w:r w:rsidR="00D52F67" w:rsidRPr="00180DBF">
              <w:rPr>
                <w:rFonts w:ascii="Trebuchet MS" w:eastAsia="Times New Roman" w:hAnsi="Trebuchet MS"/>
                <w:bCs/>
                <w:sz w:val="20"/>
                <w:szCs w:val="20"/>
              </w:rPr>
              <w:t xml:space="preserve">document </w:t>
            </w:r>
          </w:p>
        </w:tc>
        <w:tc>
          <w:tcPr>
            <w:tcW w:w="2552" w:type="dxa"/>
            <w:vAlign w:val="center"/>
          </w:tcPr>
          <w:p w14:paraId="65BBA072" w14:textId="4F891BFE" w:rsidR="00D52F67" w:rsidRPr="00FA135D" w:rsidRDefault="00D52F67" w:rsidP="00911943">
            <w:pPr>
              <w:pStyle w:val="ListBullet"/>
              <w:spacing w:after="0" w:line="276" w:lineRule="auto"/>
              <w:jc w:val="center"/>
              <w:rPr>
                <w:rFonts w:ascii="Trebuchet MS" w:hAnsi="Trebuchet MS" w:cs="Arial"/>
                <w:sz w:val="20"/>
              </w:rPr>
            </w:pPr>
            <w:r w:rsidRPr="00FA135D">
              <w:rPr>
                <w:rFonts w:ascii="Trebuchet MS" w:eastAsia="Times New Roman" w:hAnsi="Trebuchet MS"/>
                <w:bCs/>
                <w:sz w:val="20"/>
              </w:rPr>
              <w:t>100%</w:t>
            </w:r>
          </w:p>
        </w:tc>
      </w:tr>
      <w:tr w:rsidR="00722FB4" w:rsidRPr="00C671A8" w14:paraId="5698745C" w14:textId="77777777" w:rsidTr="00722FB4">
        <w:trPr>
          <w:trHeight w:val="434"/>
        </w:trPr>
        <w:tc>
          <w:tcPr>
            <w:tcW w:w="10065" w:type="dxa"/>
            <w:gridSpan w:val="4"/>
            <w:shd w:val="clear" w:color="auto" w:fill="E2EFD9" w:themeFill="accent6" w:themeFillTint="33"/>
            <w:vAlign w:val="center"/>
          </w:tcPr>
          <w:p w14:paraId="1326B4DE" w14:textId="497C15F5" w:rsidR="00722FB4" w:rsidRDefault="00722FB4" w:rsidP="00722FB4">
            <w:pPr>
              <w:pStyle w:val="ListBullet"/>
              <w:spacing w:after="0" w:line="276" w:lineRule="auto"/>
              <w:rPr>
                <w:rFonts w:ascii="Trebuchet MS" w:eastAsia="Times New Roman" w:hAnsi="Trebuchet MS"/>
                <w:bCs/>
                <w:sz w:val="24"/>
                <w:szCs w:val="24"/>
              </w:rPr>
            </w:pPr>
            <w:r w:rsidRPr="00722FB4">
              <w:rPr>
                <w:rFonts w:ascii="Trebuchet MS" w:hAnsi="Trebuchet MS"/>
                <w:sz w:val="24"/>
                <w:szCs w:val="24"/>
              </w:rPr>
              <w:t xml:space="preserve">Termen de raportare al realizării etapei 2 - </w:t>
            </w:r>
            <w:r w:rsidRPr="00722FB4">
              <w:rPr>
                <w:rFonts w:ascii="Trebuchet MS" w:eastAsia="Times New Roman" w:hAnsi="Trebuchet MS"/>
                <w:bCs/>
                <w:sz w:val="24"/>
                <w:szCs w:val="24"/>
              </w:rPr>
              <w:t>T1 2027</w:t>
            </w:r>
            <w:r w:rsidR="00BA4BAE">
              <w:rPr>
                <w:rFonts w:ascii="Trebuchet MS" w:eastAsia="Times New Roman" w:hAnsi="Trebuchet MS"/>
                <w:bCs/>
                <w:sz w:val="24"/>
                <w:szCs w:val="24"/>
              </w:rPr>
              <w:t>.</w:t>
            </w:r>
          </w:p>
          <w:p w14:paraId="56D8CF60" w14:textId="5DE947E9" w:rsidR="00B83070" w:rsidRPr="00722FB4" w:rsidRDefault="00B83070" w:rsidP="00722FB4">
            <w:pPr>
              <w:pStyle w:val="ListBullet"/>
              <w:spacing w:after="0" w:line="276" w:lineRule="auto"/>
              <w:rPr>
                <w:rFonts w:ascii="Trebuchet MS" w:eastAsia="Times New Roman" w:hAnsi="Trebuchet MS"/>
                <w:bCs/>
                <w:sz w:val="24"/>
                <w:szCs w:val="24"/>
              </w:rPr>
            </w:pPr>
            <w:r w:rsidRPr="00B83070">
              <w:rPr>
                <w:rFonts w:ascii="Trebuchet MS" w:eastAsia="Times New Roman" w:hAnsi="Trebuchet MS"/>
                <w:bCs/>
                <w:sz w:val="24"/>
                <w:szCs w:val="24"/>
              </w:rPr>
              <w:t>Raportarea va</w:t>
            </w:r>
            <w:r w:rsidRPr="00B83070">
              <w:rPr>
                <w:rFonts w:ascii="Trebuchet MS" w:hAnsi="Trebuchet MS"/>
                <w:sz w:val="24"/>
                <w:szCs w:val="24"/>
              </w:rPr>
              <w:t xml:space="preserve"> conține datele și informațiile respectând macheta transmisă de Ministerul Finanțelor</w:t>
            </w:r>
            <w:r w:rsidR="00BA4BAE">
              <w:rPr>
                <w:rFonts w:ascii="Trebuchet MS" w:hAnsi="Trebuchet MS"/>
                <w:sz w:val="24"/>
                <w:szCs w:val="24"/>
              </w:rPr>
              <w:t>.</w:t>
            </w:r>
          </w:p>
        </w:tc>
      </w:tr>
      <w:tr w:rsidR="00584E2E" w:rsidRPr="00C671A8" w14:paraId="60F8B2F5" w14:textId="77777777" w:rsidTr="00776F0D">
        <w:tc>
          <w:tcPr>
            <w:tcW w:w="10065" w:type="dxa"/>
            <w:gridSpan w:val="4"/>
            <w:shd w:val="clear" w:color="auto" w:fill="D9E2F3" w:themeFill="accent5" w:themeFillTint="33"/>
            <w:vAlign w:val="center"/>
          </w:tcPr>
          <w:p w14:paraId="257D6013" w14:textId="14718B61" w:rsidR="00584E2E" w:rsidRPr="00911943" w:rsidRDefault="00584E2E" w:rsidP="00776F0D">
            <w:pPr>
              <w:pStyle w:val="ListBullet"/>
              <w:spacing w:after="0" w:line="276" w:lineRule="auto"/>
              <w:jc w:val="both"/>
              <w:rPr>
                <w:rFonts w:ascii="Trebuchet MS" w:hAnsi="Trebuchet MS" w:cs="Arial"/>
                <w:b/>
                <w:sz w:val="24"/>
                <w:szCs w:val="24"/>
              </w:rPr>
            </w:pPr>
            <w:r w:rsidRPr="00911943">
              <w:rPr>
                <w:rFonts w:ascii="Trebuchet MS" w:hAnsi="Trebuchet MS" w:cs="Arial"/>
                <w:b/>
                <w:sz w:val="24"/>
                <w:szCs w:val="24"/>
              </w:rPr>
              <w:t>Etapa a 3-a</w:t>
            </w:r>
            <w:r w:rsidRPr="00911943">
              <w:rPr>
                <w:rFonts w:ascii="Trebuchet MS" w:hAnsi="Trebuchet MS" w:cs="Arial"/>
                <w:b/>
                <w:sz w:val="24"/>
                <w:szCs w:val="24"/>
                <w:shd w:val="clear" w:color="auto" w:fill="D9E2F3" w:themeFill="accent5" w:themeFillTint="33"/>
              </w:rPr>
              <w:t xml:space="preserve"> pentru </w:t>
            </w:r>
            <w:r w:rsidRPr="00911943">
              <w:rPr>
                <w:rFonts w:ascii="Trebuchet MS" w:hAnsi="Trebuchet MS" w:cs="Arial"/>
                <w:b/>
                <w:sz w:val="24"/>
                <w:szCs w:val="24"/>
              </w:rPr>
              <w:t xml:space="preserve">implementarea măsurii: </w:t>
            </w:r>
          </w:p>
          <w:p w14:paraId="55DB8135" w14:textId="6EF16C0D" w:rsidR="00584E2E" w:rsidRPr="00911943" w:rsidRDefault="00584E2E" w:rsidP="007611BC">
            <w:pPr>
              <w:pStyle w:val="ListParagraph"/>
              <w:numPr>
                <w:ilvl w:val="0"/>
                <w:numId w:val="8"/>
              </w:numPr>
              <w:jc w:val="both"/>
              <w:rPr>
                <w:rFonts w:ascii="Trebuchet MS" w:eastAsia="SimSun" w:hAnsi="Trebuchet MS" w:cs="Times New Roman"/>
                <w:color w:val="auto"/>
              </w:rPr>
            </w:pPr>
            <w:r w:rsidRPr="00911943">
              <w:rPr>
                <w:rFonts w:ascii="Trebuchet MS" w:hAnsi="Trebuchet MS"/>
              </w:rPr>
              <w:t xml:space="preserve">Monitorizarea indicatorilor </w:t>
            </w:r>
            <w:r w:rsidRPr="00911943">
              <w:rPr>
                <w:rFonts w:ascii="Trebuchet MS" w:hAnsi="Trebuchet MS"/>
                <w:noProof/>
              </w:rPr>
              <w:t xml:space="preserve">PSI al MMAP 2027-2030, inclusiv a celor </w:t>
            </w:r>
            <w:r w:rsidRPr="00911943">
              <w:rPr>
                <w:rFonts w:ascii="Trebuchet MS" w:hAnsi="Trebuchet MS"/>
              </w:rPr>
              <w:t>aferenți noilor elemente introduse</w:t>
            </w:r>
            <w:r w:rsidR="004E7E31">
              <w:rPr>
                <w:rFonts w:ascii="Trebuchet MS" w:hAnsi="Trebuchet MS"/>
              </w:rPr>
              <w:t>.</w:t>
            </w:r>
          </w:p>
        </w:tc>
      </w:tr>
      <w:tr w:rsidR="00584E2E" w:rsidRPr="00C671A8" w14:paraId="193D18A9" w14:textId="77777777" w:rsidTr="00E262DC">
        <w:tc>
          <w:tcPr>
            <w:tcW w:w="1418" w:type="dxa"/>
            <w:shd w:val="clear" w:color="auto" w:fill="FFFFFF" w:themeFill="background1"/>
            <w:vAlign w:val="center"/>
          </w:tcPr>
          <w:p w14:paraId="3FF63FA3" w14:textId="77777777" w:rsidR="00584E2E" w:rsidRPr="00FA135D" w:rsidRDefault="00584E2E" w:rsidP="00776F0D">
            <w:pPr>
              <w:pStyle w:val="ListBullet"/>
              <w:spacing w:after="0" w:line="276" w:lineRule="auto"/>
              <w:jc w:val="center"/>
              <w:rPr>
                <w:rFonts w:ascii="Trebuchet MS" w:hAnsi="Trebuchet MS" w:cs="Arial"/>
                <w:b/>
                <w:sz w:val="20"/>
              </w:rPr>
            </w:pPr>
            <w:r w:rsidRPr="00FA135D">
              <w:rPr>
                <w:rFonts w:ascii="Trebuchet MS" w:hAnsi="Trebuchet MS" w:cs="Arial"/>
                <w:b/>
                <w:sz w:val="20"/>
              </w:rPr>
              <w:t xml:space="preserve">Termen de realizare </w:t>
            </w:r>
          </w:p>
        </w:tc>
        <w:tc>
          <w:tcPr>
            <w:tcW w:w="3969" w:type="dxa"/>
            <w:shd w:val="clear" w:color="auto" w:fill="FFFFFF" w:themeFill="background1"/>
            <w:vAlign w:val="center"/>
          </w:tcPr>
          <w:p w14:paraId="64F439DD" w14:textId="0E049E58" w:rsidR="00584E2E" w:rsidRPr="00FA135D" w:rsidRDefault="00584E2E" w:rsidP="00776F0D">
            <w:pPr>
              <w:pStyle w:val="ListBullet"/>
              <w:spacing w:after="0" w:line="276" w:lineRule="auto"/>
              <w:jc w:val="center"/>
              <w:rPr>
                <w:rFonts w:ascii="Trebuchet MS" w:hAnsi="Trebuchet MS" w:cs="Arial"/>
                <w:b/>
                <w:sz w:val="20"/>
              </w:rPr>
            </w:pPr>
            <w:r w:rsidRPr="00FA135D">
              <w:rPr>
                <w:rFonts w:ascii="Trebuchet MS" w:hAnsi="Trebuchet MS" w:cs="Arial"/>
                <w:b/>
                <w:sz w:val="20"/>
              </w:rPr>
              <w:t>Tipul de date/documente ce se vor urmări</w:t>
            </w:r>
            <w:r w:rsidR="00BA4BAE" w:rsidRPr="00077D6C">
              <w:rPr>
                <w:rFonts w:ascii="Trebuchet MS" w:hAnsi="Trebuchet MS" w:cs="Arial"/>
                <w:b/>
                <w:sz w:val="20"/>
              </w:rPr>
              <w:t>*)</w:t>
            </w:r>
            <w:r w:rsidRPr="00FA135D">
              <w:rPr>
                <w:rFonts w:ascii="Trebuchet MS" w:hAnsi="Trebuchet MS" w:cs="Arial"/>
                <w:b/>
                <w:sz w:val="20"/>
              </w:rPr>
              <w:t xml:space="preserve"> </w:t>
            </w:r>
          </w:p>
        </w:tc>
        <w:tc>
          <w:tcPr>
            <w:tcW w:w="2126" w:type="dxa"/>
            <w:shd w:val="clear" w:color="auto" w:fill="FFFFFF" w:themeFill="background1"/>
            <w:vAlign w:val="center"/>
          </w:tcPr>
          <w:p w14:paraId="085CB179" w14:textId="77777777" w:rsidR="00584E2E" w:rsidRPr="00FA135D" w:rsidRDefault="00584E2E" w:rsidP="00776F0D">
            <w:pPr>
              <w:pStyle w:val="ListBullet"/>
              <w:spacing w:after="0" w:line="276" w:lineRule="auto"/>
              <w:jc w:val="center"/>
              <w:rPr>
                <w:rFonts w:ascii="Trebuchet MS" w:hAnsi="Trebuchet MS" w:cs="Arial"/>
                <w:b/>
                <w:sz w:val="20"/>
              </w:rPr>
            </w:pPr>
            <w:r w:rsidRPr="00FA135D">
              <w:rPr>
                <w:rFonts w:ascii="Trebuchet MS" w:hAnsi="Trebuchet MS" w:cs="Arial"/>
                <w:b/>
                <w:sz w:val="20"/>
              </w:rPr>
              <w:t>Indicatori de transmis către MF</w:t>
            </w:r>
          </w:p>
        </w:tc>
        <w:tc>
          <w:tcPr>
            <w:tcW w:w="2552" w:type="dxa"/>
            <w:shd w:val="clear" w:color="auto" w:fill="FFFFFF" w:themeFill="background1"/>
            <w:vAlign w:val="center"/>
          </w:tcPr>
          <w:p w14:paraId="67112ECB" w14:textId="77777777" w:rsidR="00584E2E" w:rsidRPr="00FA135D" w:rsidRDefault="00584E2E" w:rsidP="00776F0D">
            <w:pPr>
              <w:pStyle w:val="ListBullet"/>
              <w:spacing w:after="0" w:line="276" w:lineRule="auto"/>
              <w:jc w:val="center"/>
              <w:rPr>
                <w:rFonts w:ascii="Trebuchet MS" w:hAnsi="Trebuchet MS" w:cs="Arial"/>
                <w:b/>
                <w:sz w:val="20"/>
              </w:rPr>
            </w:pPr>
            <w:r w:rsidRPr="00FA135D">
              <w:rPr>
                <w:rFonts w:ascii="Trebuchet MS" w:hAnsi="Trebuchet MS"/>
                <w:b/>
                <w:sz w:val="20"/>
              </w:rPr>
              <w:t>Ponderea în gradul de realizare al etapei</w:t>
            </w:r>
          </w:p>
        </w:tc>
      </w:tr>
      <w:tr w:rsidR="00584E2E" w:rsidRPr="00911943" w14:paraId="7792B5D2" w14:textId="77777777" w:rsidTr="00E262DC">
        <w:trPr>
          <w:trHeight w:val="628"/>
        </w:trPr>
        <w:tc>
          <w:tcPr>
            <w:tcW w:w="1418" w:type="dxa"/>
            <w:vAlign w:val="center"/>
          </w:tcPr>
          <w:p w14:paraId="57E7C8FC" w14:textId="20C82A67" w:rsidR="00584E2E" w:rsidRPr="00FA135D" w:rsidRDefault="00584E2E" w:rsidP="00CC0A39">
            <w:pPr>
              <w:pStyle w:val="ListBullet"/>
              <w:spacing w:after="0" w:line="276" w:lineRule="auto"/>
              <w:rPr>
                <w:rFonts w:ascii="Trebuchet MS" w:hAnsi="Trebuchet MS" w:cs="Arial"/>
                <w:sz w:val="20"/>
              </w:rPr>
            </w:pPr>
            <w:r w:rsidRPr="00FA135D">
              <w:rPr>
                <w:rFonts w:ascii="Trebuchet MS" w:hAnsi="Trebuchet MS" w:cs="Arial"/>
                <w:sz w:val="20"/>
              </w:rPr>
              <w:t>T</w:t>
            </w:r>
            <w:r w:rsidR="00CC0A39" w:rsidRPr="00FA135D">
              <w:rPr>
                <w:rFonts w:ascii="Trebuchet MS" w:hAnsi="Trebuchet MS" w:cs="Arial"/>
                <w:sz w:val="20"/>
              </w:rPr>
              <w:t>4</w:t>
            </w:r>
            <w:r w:rsidRPr="00FA135D">
              <w:rPr>
                <w:rFonts w:ascii="Trebuchet MS" w:hAnsi="Trebuchet MS" w:cs="Arial"/>
                <w:sz w:val="20"/>
              </w:rPr>
              <w:t xml:space="preserve"> 202</w:t>
            </w:r>
            <w:r w:rsidR="00B47E4F" w:rsidRPr="00FA135D">
              <w:rPr>
                <w:rFonts w:ascii="Trebuchet MS" w:hAnsi="Trebuchet MS" w:cs="Arial"/>
                <w:sz w:val="20"/>
              </w:rPr>
              <w:t>7</w:t>
            </w:r>
          </w:p>
        </w:tc>
        <w:tc>
          <w:tcPr>
            <w:tcW w:w="3969" w:type="dxa"/>
            <w:vAlign w:val="center"/>
          </w:tcPr>
          <w:p w14:paraId="72165139" w14:textId="1A5CB803" w:rsidR="00584E2E" w:rsidRPr="00FA135D" w:rsidRDefault="00CD3E25" w:rsidP="003B3B50">
            <w:pPr>
              <w:pStyle w:val="ListBullet"/>
              <w:tabs>
                <w:tab w:val="left" w:pos="3192"/>
              </w:tabs>
              <w:spacing w:after="0" w:line="276" w:lineRule="auto"/>
              <w:jc w:val="both"/>
              <w:rPr>
                <w:rFonts w:ascii="Trebuchet MS" w:hAnsi="Trebuchet MS" w:cs="Arial"/>
                <w:sz w:val="20"/>
              </w:rPr>
            </w:pPr>
            <w:r w:rsidRPr="00F3214C">
              <w:rPr>
                <w:rFonts w:ascii="Trebuchet MS" w:hAnsi="Trebuchet MS"/>
                <w:sz w:val="20"/>
              </w:rPr>
              <w:t>Raport</w:t>
            </w:r>
            <w:r>
              <w:rPr>
                <w:rFonts w:ascii="Trebuchet MS" w:hAnsi="Trebuchet MS"/>
                <w:sz w:val="20"/>
              </w:rPr>
              <w:t>are anuală</w:t>
            </w:r>
            <w:r w:rsidR="00292ED9" w:rsidRPr="00F3214C">
              <w:rPr>
                <w:rFonts w:ascii="Trebuchet MS" w:hAnsi="Trebuchet MS"/>
                <w:sz w:val="20"/>
              </w:rPr>
              <w:t xml:space="preserve"> privind monitorizarea indicatorilor </w:t>
            </w:r>
            <w:r w:rsidR="00292ED9" w:rsidRPr="00F3214C">
              <w:rPr>
                <w:rFonts w:ascii="Trebuchet MS" w:hAnsi="Trebuchet MS"/>
                <w:noProof/>
                <w:sz w:val="20"/>
              </w:rPr>
              <w:t xml:space="preserve">PSI al MMAP 2027-2030, inclusiv a celor </w:t>
            </w:r>
            <w:r w:rsidR="00292ED9" w:rsidRPr="00F3214C">
              <w:rPr>
                <w:rFonts w:ascii="Trebuchet MS" w:hAnsi="Trebuchet MS"/>
                <w:sz w:val="20"/>
              </w:rPr>
              <w:t>aferenți noilor elemente introduse</w:t>
            </w:r>
            <w:r w:rsidR="00BA4BAE">
              <w:rPr>
                <w:rFonts w:ascii="Trebuchet MS" w:hAnsi="Trebuchet MS"/>
                <w:sz w:val="20"/>
              </w:rPr>
              <w:t>.</w:t>
            </w:r>
          </w:p>
        </w:tc>
        <w:tc>
          <w:tcPr>
            <w:tcW w:w="2126" w:type="dxa"/>
            <w:vAlign w:val="center"/>
          </w:tcPr>
          <w:p w14:paraId="77EC57C5" w14:textId="77777777" w:rsidR="00F3214C" w:rsidRDefault="00F3214C" w:rsidP="00776F0D">
            <w:pPr>
              <w:pStyle w:val="ListParagraph"/>
              <w:suppressAutoHyphens w:val="0"/>
              <w:spacing w:line="276" w:lineRule="auto"/>
              <w:ind w:left="34"/>
              <w:contextualSpacing/>
              <w:jc w:val="both"/>
              <w:rPr>
                <w:rFonts w:ascii="Trebuchet MS" w:eastAsia="Times New Roman" w:hAnsi="Trebuchet MS"/>
                <w:bCs/>
                <w:color w:val="auto"/>
                <w:sz w:val="20"/>
                <w:szCs w:val="20"/>
              </w:rPr>
            </w:pPr>
          </w:p>
          <w:p w14:paraId="5D36E434" w14:textId="01A37C83" w:rsidR="00584E2E" w:rsidRPr="00FA135D" w:rsidRDefault="00584E2E" w:rsidP="00776F0D">
            <w:pPr>
              <w:pStyle w:val="ListParagraph"/>
              <w:suppressAutoHyphens w:val="0"/>
              <w:spacing w:line="276" w:lineRule="auto"/>
              <w:ind w:left="34"/>
              <w:contextualSpacing/>
              <w:jc w:val="both"/>
              <w:rPr>
                <w:rFonts w:ascii="Trebuchet MS" w:eastAsia="Times New Roman" w:hAnsi="Trebuchet MS"/>
                <w:bCs/>
                <w:color w:val="auto"/>
                <w:sz w:val="20"/>
                <w:szCs w:val="20"/>
              </w:rPr>
            </w:pPr>
            <w:r w:rsidRPr="00FA135D">
              <w:rPr>
                <w:rFonts w:ascii="Trebuchet MS" w:eastAsia="Times New Roman" w:hAnsi="Trebuchet MS"/>
                <w:bCs/>
                <w:color w:val="auto"/>
                <w:sz w:val="20"/>
                <w:szCs w:val="20"/>
              </w:rPr>
              <w:t xml:space="preserve">1 document </w:t>
            </w:r>
          </w:p>
          <w:p w14:paraId="1DDD7955" w14:textId="77777777" w:rsidR="00584E2E" w:rsidRPr="00FA135D" w:rsidRDefault="00584E2E" w:rsidP="00776F0D">
            <w:pPr>
              <w:pStyle w:val="ListBullet"/>
              <w:spacing w:after="0" w:line="276" w:lineRule="auto"/>
              <w:rPr>
                <w:rFonts w:ascii="Trebuchet MS" w:hAnsi="Trebuchet MS" w:cs="Arial"/>
                <w:sz w:val="20"/>
              </w:rPr>
            </w:pPr>
          </w:p>
        </w:tc>
        <w:tc>
          <w:tcPr>
            <w:tcW w:w="2552" w:type="dxa"/>
            <w:vAlign w:val="center"/>
          </w:tcPr>
          <w:p w14:paraId="54846E92" w14:textId="5F363BCF" w:rsidR="00584E2E" w:rsidRPr="00FA135D" w:rsidRDefault="00584E2E" w:rsidP="00911943">
            <w:pPr>
              <w:pStyle w:val="ListBullet"/>
              <w:spacing w:after="0" w:line="276" w:lineRule="auto"/>
              <w:jc w:val="center"/>
              <w:rPr>
                <w:rFonts w:ascii="Trebuchet MS" w:hAnsi="Trebuchet MS" w:cs="Arial"/>
                <w:sz w:val="20"/>
              </w:rPr>
            </w:pPr>
            <w:r w:rsidRPr="00FA135D">
              <w:rPr>
                <w:rFonts w:ascii="Trebuchet MS" w:eastAsia="Times New Roman" w:hAnsi="Trebuchet MS"/>
                <w:bCs/>
                <w:sz w:val="20"/>
              </w:rPr>
              <w:t>100%</w:t>
            </w:r>
          </w:p>
        </w:tc>
      </w:tr>
      <w:tr w:rsidR="00F90D06" w:rsidRPr="00C671A8" w14:paraId="67E8EDE7" w14:textId="77777777" w:rsidTr="00F90D06">
        <w:trPr>
          <w:trHeight w:val="495"/>
        </w:trPr>
        <w:tc>
          <w:tcPr>
            <w:tcW w:w="10065" w:type="dxa"/>
            <w:gridSpan w:val="4"/>
            <w:shd w:val="clear" w:color="auto" w:fill="E2EFD9" w:themeFill="accent6" w:themeFillTint="33"/>
            <w:vAlign w:val="center"/>
          </w:tcPr>
          <w:p w14:paraId="1B5C4A6C" w14:textId="114D52FC" w:rsidR="00F90D06" w:rsidRDefault="00F90D06" w:rsidP="00F90D06">
            <w:pPr>
              <w:pStyle w:val="ListBullet"/>
              <w:spacing w:after="0" w:line="276" w:lineRule="auto"/>
              <w:rPr>
                <w:rFonts w:ascii="Trebuchet MS" w:eastAsia="Times New Roman" w:hAnsi="Trebuchet MS"/>
                <w:bCs/>
                <w:sz w:val="24"/>
                <w:szCs w:val="24"/>
              </w:rPr>
            </w:pPr>
            <w:r w:rsidRPr="00F90D06">
              <w:rPr>
                <w:rFonts w:ascii="Trebuchet MS" w:hAnsi="Trebuchet MS" w:cs="Arial"/>
                <w:sz w:val="24"/>
                <w:szCs w:val="24"/>
              </w:rPr>
              <w:lastRenderedPageBreak/>
              <w:t xml:space="preserve">Termen de raportare al realizării etapei </w:t>
            </w:r>
            <w:r w:rsidRPr="00F90D06">
              <w:rPr>
                <w:rFonts w:ascii="Trebuchet MS" w:hAnsi="Trebuchet MS"/>
                <w:sz w:val="24"/>
                <w:szCs w:val="24"/>
              </w:rPr>
              <w:t>3</w:t>
            </w:r>
            <w:r w:rsidRPr="00F90D06">
              <w:rPr>
                <w:rFonts w:ascii="Trebuchet MS" w:hAnsi="Trebuchet MS" w:cs="Arial"/>
                <w:sz w:val="24"/>
                <w:szCs w:val="24"/>
              </w:rPr>
              <w:t xml:space="preserve"> - </w:t>
            </w:r>
            <w:r w:rsidRPr="00F90D06">
              <w:rPr>
                <w:rFonts w:ascii="Trebuchet MS" w:eastAsia="Times New Roman" w:hAnsi="Trebuchet MS"/>
                <w:bCs/>
                <w:sz w:val="24"/>
                <w:szCs w:val="24"/>
              </w:rPr>
              <w:t>T1 2028</w:t>
            </w:r>
            <w:r w:rsidR="00BA4BAE">
              <w:rPr>
                <w:rFonts w:ascii="Trebuchet MS" w:eastAsia="Times New Roman" w:hAnsi="Trebuchet MS"/>
                <w:bCs/>
                <w:sz w:val="24"/>
                <w:szCs w:val="24"/>
              </w:rPr>
              <w:t>.</w:t>
            </w:r>
          </w:p>
          <w:p w14:paraId="51132E6D" w14:textId="497530EB" w:rsidR="00B83070" w:rsidRPr="00B83070" w:rsidRDefault="00B83070" w:rsidP="00F90D06">
            <w:pPr>
              <w:pStyle w:val="ListBullet"/>
              <w:spacing w:after="0" w:line="276" w:lineRule="auto"/>
              <w:rPr>
                <w:rFonts w:ascii="Trebuchet MS" w:eastAsia="Times New Roman" w:hAnsi="Trebuchet MS"/>
                <w:bCs/>
                <w:sz w:val="24"/>
                <w:szCs w:val="24"/>
              </w:rPr>
            </w:pPr>
            <w:r w:rsidRPr="00B83070">
              <w:rPr>
                <w:rFonts w:ascii="Trebuchet MS" w:eastAsia="Times New Roman" w:hAnsi="Trebuchet MS"/>
                <w:bCs/>
                <w:sz w:val="24"/>
                <w:szCs w:val="24"/>
              </w:rPr>
              <w:t>Raportarea va</w:t>
            </w:r>
            <w:r w:rsidRPr="00B83070">
              <w:rPr>
                <w:rFonts w:ascii="Trebuchet MS" w:hAnsi="Trebuchet MS"/>
                <w:sz w:val="24"/>
                <w:szCs w:val="24"/>
              </w:rPr>
              <w:t xml:space="preserve"> conține datele și informațiile respectând macheta transmisă de Ministerul Finanțelor</w:t>
            </w:r>
            <w:r w:rsidR="00BA4BAE">
              <w:rPr>
                <w:rFonts w:ascii="Trebuchet MS" w:hAnsi="Trebuchet MS"/>
                <w:sz w:val="24"/>
                <w:szCs w:val="24"/>
              </w:rPr>
              <w:t>.</w:t>
            </w:r>
          </w:p>
        </w:tc>
      </w:tr>
      <w:tr w:rsidR="007F468C" w:rsidRPr="00C671A8" w14:paraId="14FDEF7C" w14:textId="77777777" w:rsidTr="00B63023">
        <w:tc>
          <w:tcPr>
            <w:tcW w:w="10065" w:type="dxa"/>
            <w:gridSpan w:val="4"/>
            <w:shd w:val="clear" w:color="auto" w:fill="D9E2F3" w:themeFill="accent5" w:themeFillTint="33"/>
            <w:vAlign w:val="center"/>
          </w:tcPr>
          <w:p w14:paraId="492D1D9A" w14:textId="77777777" w:rsidR="00BD00F6" w:rsidRPr="00911943" w:rsidRDefault="00BD00F6" w:rsidP="00BD00F6">
            <w:pPr>
              <w:pStyle w:val="ListBullet"/>
              <w:spacing w:after="0" w:line="276" w:lineRule="auto"/>
              <w:rPr>
                <w:rFonts w:ascii="Trebuchet MS" w:hAnsi="Trebuchet MS" w:cs="Arial"/>
                <w:b/>
                <w:sz w:val="24"/>
                <w:szCs w:val="24"/>
              </w:rPr>
            </w:pPr>
            <w:r w:rsidRPr="00911943">
              <w:rPr>
                <w:rFonts w:ascii="Trebuchet MS" w:hAnsi="Trebuchet MS" w:cs="Arial"/>
                <w:b/>
                <w:sz w:val="24"/>
                <w:szCs w:val="24"/>
              </w:rPr>
              <w:t xml:space="preserve">Etapa finală: </w:t>
            </w:r>
          </w:p>
          <w:p w14:paraId="7A9A856F" w14:textId="7CBB8CD3" w:rsidR="008D2316" w:rsidRPr="00911943" w:rsidRDefault="00151588" w:rsidP="007611BC">
            <w:pPr>
              <w:pStyle w:val="ListBullet"/>
              <w:numPr>
                <w:ilvl w:val="0"/>
                <w:numId w:val="8"/>
              </w:numPr>
              <w:spacing w:after="0" w:line="276" w:lineRule="auto"/>
              <w:rPr>
                <w:rFonts w:ascii="Trebuchet MS" w:hAnsi="Trebuchet MS" w:cs="Arial"/>
                <w:b/>
                <w:sz w:val="24"/>
                <w:szCs w:val="24"/>
              </w:rPr>
            </w:pPr>
            <w:r w:rsidRPr="00911943">
              <w:rPr>
                <w:rFonts w:ascii="Trebuchet MS" w:hAnsi="Trebuchet MS"/>
                <w:sz w:val="24"/>
                <w:szCs w:val="24"/>
              </w:rPr>
              <w:t xml:space="preserve">Monitorizarea indicatorilor </w:t>
            </w:r>
            <w:r w:rsidRPr="00911943">
              <w:rPr>
                <w:rFonts w:ascii="Trebuchet MS" w:hAnsi="Trebuchet MS"/>
                <w:noProof/>
                <w:sz w:val="24"/>
                <w:szCs w:val="24"/>
              </w:rPr>
              <w:t xml:space="preserve">PSI al MMAP </w:t>
            </w:r>
            <w:r w:rsidR="00B47E4F" w:rsidRPr="00911943">
              <w:rPr>
                <w:rFonts w:ascii="Trebuchet MS" w:hAnsi="Trebuchet MS"/>
                <w:sz w:val="24"/>
                <w:szCs w:val="24"/>
              </w:rPr>
              <w:t>2028-203</w:t>
            </w:r>
            <w:r w:rsidR="004E7E31">
              <w:rPr>
                <w:rFonts w:ascii="Trebuchet MS" w:hAnsi="Trebuchet MS"/>
                <w:sz w:val="24"/>
                <w:szCs w:val="24"/>
              </w:rPr>
              <w:t>1</w:t>
            </w:r>
            <w:r w:rsidRPr="00911943">
              <w:rPr>
                <w:rFonts w:ascii="Trebuchet MS" w:hAnsi="Trebuchet MS"/>
                <w:noProof/>
                <w:sz w:val="24"/>
                <w:szCs w:val="24"/>
              </w:rPr>
              <w:t xml:space="preserve">, inclusiv a celor </w:t>
            </w:r>
            <w:r w:rsidRPr="00911943">
              <w:rPr>
                <w:rFonts w:ascii="Trebuchet MS" w:hAnsi="Trebuchet MS"/>
                <w:sz w:val="24"/>
                <w:szCs w:val="24"/>
              </w:rPr>
              <w:t>aferenți noilor elemente introduse</w:t>
            </w:r>
            <w:r w:rsidR="004E7E31">
              <w:rPr>
                <w:rFonts w:ascii="Trebuchet MS" w:hAnsi="Trebuchet MS"/>
                <w:sz w:val="24"/>
                <w:szCs w:val="24"/>
              </w:rPr>
              <w:t>.</w:t>
            </w:r>
          </w:p>
        </w:tc>
      </w:tr>
      <w:tr w:rsidR="003064B0" w:rsidRPr="00C671A8" w14:paraId="6A625330" w14:textId="77777777" w:rsidTr="00E262DC">
        <w:tc>
          <w:tcPr>
            <w:tcW w:w="1418" w:type="dxa"/>
            <w:shd w:val="clear" w:color="auto" w:fill="FFFFFF" w:themeFill="background1"/>
            <w:vAlign w:val="center"/>
          </w:tcPr>
          <w:p w14:paraId="6CD91AC5" w14:textId="77777777" w:rsidR="003064B0" w:rsidRPr="00FA135D" w:rsidRDefault="003064B0" w:rsidP="003064B0">
            <w:pPr>
              <w:pStyle w:val="ListBullet"/>
              <w:spacing w:after="0" w:line="276" w:lineRule="auto"/>
              <w:jc w:val="center"/>
              <w:rPr>
                <w:rFonts w:ascii="Trebuchet MS" w:hAnsi="Trebuchet MS" w:cs="Arial"/>
                <w:b/>
                <w:sz w:val="20"/>
              </w:rPr>
            </w:pPr>
            <w:r w:rsidRPr="00FA135D">
              <w:rPr>
                <w:rFonts w:ascii="Trebuchet MS" w:hAnsi="Trebuchet MS" w:cs="Arial"/>
                <w:b/>
                <w:sz w:val="20"/>
              </w:rPr>
              <w:t>Termen de realizare</w:t>
            </w:r>
          </w:p>
        </w:tc>
        <w:tc>
          <w:tcPr>
            <w:tcW w:w="3969" w:type="dxa"/>
            <w:shd w:val="clear" w:color="auto" w:fill="FFFFFF" w:themeFill="background1"/>
            <w:vAlign w:val="center"/>
          </w:tcPr>
          <w:p w14:paraId="719DDE29" w14:textId="798B4947" w:rsidR="003064B0" w:rsidRPr="00FA135D" w:rsidRDefault="003064B0" w:rsidP="003064B0">
            <w:pPr>
              <w:pStyle w:val="ListBullet"/>
              <w:spacing w:after="0" w:line="276" w:lineRule="auto"/>
              <w:jc w:val="center"/>
              <w:rPr>
                <w:rFonts w:ascii="Trebuchet MS" w:hAnsi="Trebuchet MS" w:cs="Arial"/>
                <w:b/>
                <w:sz w:val="20"/>
              </w:rPr>
            </w:pPr>
            <w:r w:rsidRPr="00FA135D">
              <w:rPr>
                <w:rFonts w:ascii="Trebuchet MS" w:hAnsi="Trebuchet MS" w:cs="Arial"/>
                <w:b/>
                <w:sz w:val="20"/>
              </w:rPr>
              <w:t xml:space="preserve">Tipul de date/documente ce se vor urmări </w:t>
            </w:r>
          </w:p>
        </w:tc>
        <w:tc>
          <w:tcPr>
            <w:tcW w:w="2126" w:type="dxa"/>
            <w:shd w:val="clear" w:color="auto" w:fill="FFFFFF" w:themeFill="background1"/>
            <w:vAlign w:val="center"/>
          </w:tcPr>
          <w:p w14:paraId="5060C1E1" w14:textId="6F871237" w:rsidR="003064B0" w:rsidRPr="0010687B" w:rsidRDefault="003064B0" w:rsidP="003064B0">
            <w:pPr>
              <w:pStyle w:val="ListBullet"/>
              <w:spacing w:after="0" w:line="276" w:lineRule="auto"/>
              <w:jc w:val="center"/>
              <w:rPr>
                <w:rFonts w:ascii="Trebuchet MS" w:hAnsi="Trebuchet MS" w:cs="Arial"/>
                <w:b/>
                <w:sz w:val="20"/>
              </w:rPr>
            </w:pPr>
            <w:r w:rsidRPr="0010687B">
              <w:rPr>
                <w:rFonts w:ascii="Trebuchet MS" w:hAnsi="Trebuchet MS" w:cs="Arial"/>
                <w:b/>
                <w:sz w:val="20"/>
              </w:rPr>
              <w:t>Indicatori de transmis către MF</w:t>
            </w:r>
          </w:p>
        </w:tc>
        <w:tc>
          <w:tcPr>
            <w:tcW w:w="2552" w:type="dxa"/>
            <w:shd w:val="clear" w:color="auto" w:fill="FFFFFF" w:themeFill="background1"/>
            <w:vAlign w:val="center"/>
          </w:tcPr>
          <w:p w14:paraId="6DD6F42D" w14:textId="2BD2B7B3" w:rsidR="003064B0" w:rsidRPr="00FA135D" w:rsidRDefault="003064B0" w:rsidP="003064B0">
            <w:pPr>
              <w:pStyle w:val="ListBullet"/>
              <w:spacing w:after="0" w:line="276" w:lineRule="auto"/>
              <w:jc w:val="center"/>
              <w:rPr>
                <w:rFonts w:ascii="Trebuchet MS" w:hAnsi="Trebuchet MS" w:cs="Arial"/>
                <w:b/>
                <w:sz w:val="20"/>
              </w:rPr>
            </w:pPr>
            <w:r w:rsidRPr="00FA135D">
              <w:rPr>
                <w:rFonts w:ascii="Trebuchet MS" w:hAnsi="Trebuchet MS"/>
                <w:b/>
                <w:sz w:val="20"/>
              </w:rPr>
              <w:t>Ponderea în gradul de realizare al etapei</w:t>
            </w:r>
          </w:p>
        </w:tc>
      </w:tr>
      <w:tr w:rsidR="003064B0" w:rsidRPr="00911943" w14:paraId="4975C3B5" w14:textId="77777777" w:rsidTr="00E262DC">
        <w:tc>
          <w:tcPr>
            <w:tcW w:w="1418" w:type="dxa"/>
            <w:shd w:val="clear" w:color="auto" w:fill="FFFFFF" w:themeFill="background1"/>
            <w:vAlign w:val="center"/>
          </w:tcPr>
          <w:p w14:paraId="79ABFABC" w14:textId="2C832B8C" w:rsidR="003064B0" w:rsidRPr="00FA135D" w:rsidRDefault="003064B0" w:rsidP="00CC0A39">
            <w:pPr>
              <w:pStyle w:val="ListBullet"/>
              <w:spacing w:after="0" w:line="276" w:lineRule="auto"/>
              <w:rPr>
                <w:rFonts w:ascii="Trebuchet MS" w:hAnsi="Trebuchet MS" w:cs="Arial"/>
                <w:sz w:val="20"/>
              </w:rPr>
            </w:pPr>
            <w:r w:rsidRPr="00FA135D">
              <w:rPr>
                <w:rFonts w:ascii="Trebuchet MS" w:hAnsi="Trebuchet MS" w:cs="Arial"/>
                <w:sz w:val="20"/>
              </w:rPr>
              <w:t>T</w:t>
            </w:r>
            <w:r w:rsidR="00CC0A39" w:rsidRPr="00FA135D">
              <w:rPr>
                <w:rFonts w:ascii="Trebuchet MS" w:hAnsi="Trebuchet MS" w:cs="Arial"/>
                <w:sz w:val="20"/>
              </w:rPr>
              <w:t>4</w:t>
            </w:r>
            <w:r w:rsidRPr="00FA135D">
              <w:rPr>
                <w:rFonts w:ascii="Trebuchet MS" w:hAnsi="Trebuchet MS" w:cs="Arial"/>
                <w:sz w:val="20"/>
              </w:rPr>
              <w:t xml:space="preserve"> 2028</w:t>
            </w:r>
          </w:p>
        </w:tc>
        <w:tc>
          <w:tcPr>
            <w:tcW w:w="3969" w:type="dxa"/>
            <w:shd w:val="clear" w:color="auto" w:fill="FFFFFF" w:themeFill="background1"/>
            <w:vAlign w:val="center"/>
          </w:tcPr>
          <w:p w14:paraId="6EEFC8FD" w14:textId="6DE38EB4" w:rsidR="003064B0" w:rsidRPr="00FA135D" w:rsidRDefault="00292ED9" w:rsidP="00CD3E25">
            <w:pPr>
              <w:pStyle w:val="ListBullet"/>
              <w:spacing w:after="0" w:line="276" w:lineRule="auto"/>
              <w:jc w:val="both"/>
              <w:rPr>
                <w:rFonts w:ascii="Trebuchet MS" w:hAnsi="Trebuchet MS" w:cs="Arial"/>
                <w:sz w:val="20"/>
              </w:rPr>
            </w:pPr>
            <w:r w:rsidRPr="00F3214C">
              <w:rPr>
                <w:rFonts w:ascii="Trebuchet MS" w:hAnsi="Trebuchet MS"/>
                <w:sz w:val="20"/>
              </w:rPr>
              <w:t>Raport</w:t>
            </w:r>
            <w:r w:rsidR="00CD3E25">
              <w:rPr>
                <w:rFonts w:ascii="Trebuchet MS" w:hAnsi="Trebuchet MS"/>
                <w:sz w:val="20"/>
              </w:rPr>
              <w:t>are anuală</w:t>
            </w:r>
            <w:r w:rsidRPr="00F3214C">
              <w:rPr>
                <w:rFonts w:ascii="Trebuchet MS" w:hAnsi="Trebuchet MS"/>
                <w:sz w:val="20"/>
              </w:rPr>
              <w:t xml:space="preserve"> privind m</w:t>
            </w:r>
            <w:r w:rsidR="003064B0" w:rsidRPr="00F3214C">
              <w:rPr>
                <w:rFonts w:ascii="Trebuchet MS" w:hAnsi="Trebuchet MS"/>
                <w:sz w:val="20"/>
              </w:rPr>
              <w:t xml:space="preserve">onitorizarea indicatorilor </w:t>
            </w:r>
            <w:r w:rsidR="003064B0" w:rsidRPr="00F3214C">
              <w:rPr>
                <w:rFonts w:ascii="Trebuchet MS" w:hAnsi="Trebuchet MS"/>
                <w:noProof/>
                <w:sz w:val="20"/>
              </w:rPr>
              <w:t>PSI al MMAP 202</w:t>
            </w:r>
            <w:r w:rsidR="004E7E31">
              <w:rPr>
                <w:rFonts w:ascii="Trebuchet MS" w:hAnsi="Trebuchet MS"/>
                <w:noProof/>
                <w:sz w:val="20"/>
              </w:rPr>
              <w:t>8</w:t>
            </w:r>
            <w:r w:rsidR="003064B0" w:rsidRPr="00F3214C">
              <w:rPr>
                <w:rFonts w:ascii="Trebuchet MS" w:hAnsi="Trebuchet MS"/>
                <w:noProof/>
                <w:sz w:val="20"/>
              </w:rPr>
              <w:t>-203</w:t>
            </w:r>
            <w:r w:rsidR="004E7E31">
              <w:rPr>
                <w:rFonts w:ascii="Trebuchet MS" w:hAnsi="Trebuchet MS"/>
                <w:noProof/>
                <w:sz w:val="20"/>
              </w:rPr>
              <w:t>1</w:t>
            </w:r>
            <w:r w:rsidR="003064B0" w:rsidRPr="00F3214C">
              <w:rPr>
                <w:rFonts w:ascii="Trebuchet MS" w:hAnsi="Trebuchet MS"/>
                <w:noProof/>
                <w:sz w:val="20"/>
              </w:rPr>
              <w:t xml:space="preserve">, inclusiv a celor </w:t>
            </w:r>
            <w:r w:rsidR="003064B0" w:rsidRPr="00F3214C">
              <w:rPr>
                <w:rFonts w:ascii="Trebuchet MS" w:hAnsi="Trebuchet MS"/>
                <w:sz w:val="20"/>
              </w:rPr>
              <w:t>aferenți noilor elemente introduse</w:t>
            </w:r>
            <w:r w:rsidR="00BA4BAE">
              <w:rPr>
                <w:rFonts w:ascii="Trebuchet MS" w:hAnsi="Trebuchet MS"/>
                <w:sz w:val="20"/>
              </w:rPr>
              <w:t>.</w:t>
            </w:r>
          </w:p>
        </w:tc>
        <w:tc>
          <w:tcPr>
            <w:tcW w:w="2126" w:type="dxa"/>
            <w:shd w:val="clear" w:color="auto" w:fill="FFFFFF" w:themeFill="background1"/>
            <w:vAlign w:val="center"/>
          </w:tcPr>
          <w:p w14:paraId="78195F42" w14:textId="77777777" w:rsidR="00F3214C" w:rsidRDefault="00F3214C" w:rsidP="003064B0">
            <w:pPr>
              <w:pStyle w:val="ListParagraph"/>
              <w:suppressAutoHyphens w:val="0"/>
              <w:spacing w:line="276" w:lineRule="auto"/>
              <w:ind w:left="34"/>
              <w:contextualSpacing/>
              <w:jc w:val="both"/>
              <w:rPr>
                <w:rFonts w:ascii="Trebuchet MS" w:eastAsia="Times New Roman" w:hAnsi="Trebuchet MS"/>
                <w:bCs/>
                <w:color w:val="auto"/>
                <w:sz w:val="20"/>
                <w:szCs w:val="20"/>
              </w:rPr>
            </w:pPr>
          </w:p>
          <w:p w14:paraId="291E59CD" w14:textId="299945D9" w:rsidR="003064B0" w:rsidRPr="0010687B" w:rsidRDefault="003064B0" w:rsidP="003064B0">
            <w:pPr>
              <w:pStyle w:val="ListParagraph"/>
              <w:suppressAutoHyphens w:val="0"/>
              <w:spacing w:line="276" w:lineRule="auto"/>
              <w:ind w:left="34"/>
              <w:contextualSpacing/>
              <w:jc w:val="both"/>
              <w:rPr>
                <w:rFonts w:ascii="Trebuchet MS" w:eastAsia="Times New Roman" w:hAnsi="Trebuchet MS"/>
                <w:bCs/>
                <w:color w:val="auto"/>
                <w:sz w:val="20"/>
                <w:szCs w:val="20"/>
              </w:rPr>
            </w:pPr>
            <w:r w:rsidRPr="0010687B">
              <w:rPr>
                <w:rFonts w:ascii="Trebuchet MS" w:eastAsia="Times New Roman" w:hAnsi="Trebuchet MS"/>
                <w:bCs/>
                <w:color w:val="auto"/>
                <w:sz w:val="20"/>
                <w:szCs w:val="20"/>
              </w:rPr>
              <w:t xml:space="preserve">1 document </w:t>
            </w:r>
          </w:p>
          <w:p w14:paraId="7FFE969B" w14:textId="77777777" w:rsidR="003064B0" w:rsidRPr="0010687B" w:rsidRDefault="003064B0" w:rsidP="003064B0">
            <w:pPr>
              <w:pStyle w:val="ListBullet"/>
              <w:spacing w:after="0" w:line="276" w:lineRule="auto"/>
              <w:ind w:left="140"/>
              <w:jc w:val="both"/>
              <w:rPr>
                <w:rFonts w:ascii="Trebuchet MS" w:hAnsi="Trebuchet MS" w:cs="Arial"/>
                <w:sz w:val="20"/>
              </w:rPr>
            </w:pPr>
          </w:p>
        </w:tc>
        <w:tc>
          <w:tcPr>
            <w:tcW w:w="2552" w:type="dxa"/>
            <w:shd w:val="clear" w:color="auto" w:fill="FFFFFF" w:themeFill="background1"/>
            <w:vAlign w:val="center"/>
          </w:tcPr>
          <w:p w14:paraId="29D41D53" w14:textId="547AA5E6" w:rsidR="003064B0" w:rsidRPr="00FA135D" w:rsidRDefault="003064B0" w:rsidP="00911943">
            <w:pPr>
              <w:pStyle w:val="ListBullet"/>
              <w:spacing w:after="0" w:line="276" w:lineRule="auto"/>
              <w:ind w:left="140"/>
              <w:jc w:val="center"/>
              <w:rPr>
                <w:rFonts w:ascii="Trebuchet MS" w:hAnsi="Trebuchet MS" w:cs="Arial"/>
                <w:sz w:val="20"/>
              </w:rPr>
            </w:pPr>
            <w:r w:rsidRPr="00FA135D">
              <w:rPr>
                <w:rFonts w:ascii="Trebuchet MS" w:eastAsia="Times New Roman" w:hAnsi="Trebuchet MS"/>
                <w:bCs/>
                <w:sz w:val="20"/>
              </w:rPr>
              <w:t>100%</w:t>
            </w:r>
          </w:p>
        </w:tc>
      </w:tr>
      <w:tr w:rsidR="007F468C" w:rsidRPr="00C671A8" w14:paraId="4188E861" w14:textId="77777777" w:rsidTr="00F90D06">
        <w:tc>
          <w:tcPr>
            <w:tcW w:w="10065" w:type="dxa"/>
            <w:gridSpan w:val="4"/>
            <w:shd w:val="clear" w:color="auto" w:fill="E2EFD9" w:themeFill="accent6" w:themeFillTint="33"/>
            <w:vAlign w:val="center"/>
          </w:tcPr>
          <w:p w14:paraId="1DF455B6" w14:textId="03B6CC48" w:rsidR="007F468C" w:rsidRPr="00911943" w:rsidRDefault="00F90D06" w:rsidP="00CC0A39">
            <w:pPr>
              <w:pStyle w:val="ListBullet"/>
              <w:spacing w:after="0" w:line="276" w:lineRule="auto"/>
              <w:ind w:left="140"/>
              <w:jc w:val="both"/>
              <w:rPr>
                <w:rFonts w:ascii="Trebuchet MS" w:hAnsi="Trebuchet MS"/>
                <w:sz w:val="24"/>
                <w:szCs w:val="24"/>
              </w:rPr>
            </w:pPr>
            <w:r w:rsidRPr="00F90D06">
              <w:rPr>
                <w:rFonts w:ascii="Trebuchet MS" w:hAnsi="Trebuchet MS"/>
                <w:sz w:val="24"/>
                <w:szCs w:val="24"/>
              </w:rPr>
              <w:t xml:space="preserve">Termen de raportare al realizării etapei finale - T1 2029 care </w:t>
            </w:r>
            <w:r w:rsidRPr="00F90D06">
              <w:rPr>
                <w:rFonts w:ascii="Trebuchet MS" w:eastAsia="Times New Roman" w:hAnsi="Trebuchet MS"/>
                <w:bCs/>
                <w:sz w:val="24"/>
                <w:szCs w:val="24"/>
              </w:rPr>
              <w:t>va cuprinde</w:t>
            </w:r>
            <w:r w:rsidR="007F468C" w:rsidRPr="00911943">
              <w:rPr>
                <w:rFonts w:ascii="Trebuchet MS" w:hAnsi="Trebuchet MS" w:cs="Arial"/>
                <w:sz w:val="24"/>
                <w:szCs w:val="24"/>
              </w:rPr>
              <w:t xml:space="preserve"> datele și informațiile respectând macheta transmisă de Min</w:t>
            </w:r>
            <w:r w:rsidR="003E4F87" w:rsidRPr="00911943">
              <w:rPr>
                <w:rFonts w:ascii="Trebuchet MS" w:hAnsi="Trebuchet MS" w:cs="Arial"/>
                <w:sz w:val="24"/>
                <w:szCs w:val="24"/>
              </w:rPr>
              <w:t>i</w:t>
            </w:r>
            <w:r w:rsidR="007F468C" w:rsidRPr="00911943">
              <w:rPr>
                <w:rFonts w:ascii="Trebuchet MS" w:hAnsi="Trebuchet MS" w:cs="Arial"/>
                <w:sz w:val="24"/>
                <w:szCs w:val="24"/>
              </w:rPr>
              <w:t>sterul Finanțelor</w:t>
            </w:r>
            <w:r w:rsidR="004E7E31">
              <w:rPr>
                <w:rFonts w:ascii="Trebuchet MS" w:hAnsi="Trebuchet MS" w:cs="Arial"/>
                <w:sz w:val="24"/>
                <w:szCs w:val="24"/>
              </w:rPr>
              <w:t>.</w:t>
            </w:r>
            <w:r w:rsidR="007F468C" w:rsidRPr="00911943">
              <w:rPr>
                <w:rFonts w:ascii="Trebuchet MS" w:hAnsi="Trebuchet MS" w:cs="Arial"/>
                <w:sz w:val="24"/>
                <w:szCs w:val="24"/>
              </w:rPr>
              <w:t xml:space="preserve"> </w:t>
            </w:r>
          </w:p>
        </w:tc>
      </w:tr>
    </w:tbl>
    <w:p w14:paraId="4801F403" w14:textId="5005C32A" w:rsidR="00740458" w:rsidRDefault="00BA4BAE" w:rsidP="00F6358E">
      <w:pPr>
        <w:pStyle w:val="ListBullet"/>
        <w:spacing w:after="0" w:line="276" w:lineRule="auto"/>
        <w:rPr>
          <w:rFonts w:ascii="Trebuchet MS" w:hAnsi="Trebuchet MS" w:cs="Arial"/>
          <w:b/>
          <w:sz w:val="24"/>
          <w:szCs w:val="24"/>
        </w:rPr>
      </w:pPr>
      <w:r w:rsidRPr="00B814EE">
        <w:rPr>
          <w:rFonts w:ascii="Trebuchet MS" w:hAnsi="Trebuchet MS" w:cs="Arial"/>
          <w:sz w:val="20"/>
        </w:rPr>
        <w:t>*) cu indicarea actelor normative</w:t>
      </w:r>
    </w:p>
    <w:p w14:paraId="5E4E39E3" w14:textId="7E033118" w:rsidR="006462DB" w:rsidRDefault="006462DB" w:rsidP="00F6358E">
      <w:pPr>
        <w:pStyle w:val="ListBullet"/>
        <w:spacing w:after="0" w:line="276" w:lineRule="auto"/>
        <w:rPr>
          <w:rFonts w:ascii="Trebuchet MS" w:hAnsi="Trebuchet MS"/>
          <w:color w:val="FF0000"/>
          <w:sz w:val="24"/>
          <w:szCs w:val="24"/>
        </w:rPr>
      </w:pPr>
    </w:p>
    <w:p w14:paraId="6C33D46E" w14:textId="0CB2AFF3" w:rsidR="00DE72B2" w:rsidRDefault="00DE72B2" w:rsidP="00014903">
      <w:pPr>
        <w:pStyle w:val="ListBullet"/>
        <w:spacing w:line="276" w:lineRule="auto"/>
        <w:jc w:val="both"/>
        <w:rPr>
          <w:rFonts w:ascii="Trebuchet MS" w:hAnsi="Trebuchet MS"/>
          <w:sz w:val="24"/>
          <w:szCs w:val="24"/>
          <w:u w:val="single"/>
        </w:rPr>
      </w:pPr>
      <w:r w:rsidRPr="00DE72B2">
        <w:rPr>
          <w:rFonts w:ascii="Trebuchet MS" w:hAnsi="Trebuchet MS"/>
          <w:sz w:val="24"/>
          <w:szCs w:val="24"/>
          <w:u w:val="single"/>
        </w:rPr>
        <w:t xml:space="preserve">Raportarea anuală privind monitorizarea indicatorilor </w:t>
      </w:r>
      <w:r w:rsidRPr="00DE72B2">
        <w:rPr>
          <w:rFonts w:ascii="Trebuchet MS" w:hAnsi="Trebuchet MS"/>
          <w:noProof/>
          <w:sz w:val="24"/>
          <w:szCs w:val="24"/>
          <w:u w:val="single"/>
        </w:rPr>
        <w:t xml:space="preserve">PSI al MMAP, inclusiv a celor </w:t>
      </w:r>
      <w:r w:rsidRPr="00DE72B2">
        <w:rPr>
          <w:rFonts w:ascii="Trebuchet MS" w:hAnsi="Trebuchet MS"/>
          <w:sz w:val="24"/>
          <w:szCs w:val="24"/>
          <w:u w:val="single"/>
        </w:rPr>
        <w:t>aferenți noilor elemente introduse</w:t>
      </w:r>
      <w:r w:rsidR="00774F25">
        <w:rPr>
          <w:rFonts w:ascii="Trebuchet MS" w:hAnsi="Trebuchet MS"/>
          <w:sz w:val="24"/>
          <w:szCs w:val="24"/>
          <w:u w:val="single"/>
        </w:rPr>
        <w:t>, va cuprinde următoarele</w:t>
      </w:r>
      <w:r w:rsidRPr="00DE72B2">
        <w:rPr>
          <w:rFonts w:ascii="Trebuchet MS" w:hAnsi="Trebuchet MS"/>
          <w:sz w:val="24"/>
          <w:szCs w:val="24"/>
          <w:u w:val="single"/>
        </w:rPr>
        <w:t>:</w:t>
      </w:r>
    </w:p>
    <w:p w14:paraId="4C2B1C82" w14:textId="1B644191" w:rsidR="006462DB" w:rsidRDefault="006462DB" w:rsidP="002F225B">
      <w:pPr>
        <w:pStyle w:val="ListBullet"/>
        <w:numPr>
          <w:ilvl w:val="0"/>
          <w:numId w:val="21"/>
        </w:numPr>
        <w:spacing w:after="0" w:line="276" w:lineRule="auto"/>
        <w:ind w:left="284" w:hanging="284"/>
        <w:jc w:val="both"/>
        <w:rPr>
          <w:rFonts w:ascii="Trebuchet MS" w:hAnsi="Trebuchet MS" w:cs="Arial"/>
          <w:sz w:val="24"/>
          <w:szCs w:val="24"/>
        </w:rPr>
      </w:pPr>
      <w:r w:rsidRPr="002049A4">
        <w:rPr>
          <w:rFonts w:ascii="Trebuchet MS" w:hAnsi="Trebuchet MS" w:cs="Arial"/>
          <w:i/>
          <w:sz w:val="24"/>
          <w:szCs w:val="24"/>
        </w:rPr>
        <w:t>Coerența strategică</w:t>
      </w:r>
      <w:r w:rsidRPr="002049A4">
        <w:rPr>
          <w:rFonts w:ascii="Trebuchet MS" w:hAnsi="Trebuchet MS" w:cs="Arial"/>
          <w:sz w:val="24"/>
          <w:szCs w:val="24"/>
        </w:rPr>
        <w:t xml:space="preserve"> între nivelul central și cel operațional;</w:t>
      </w:r>
    </w:p>
    <w:p w14:paraId="7034065A" w14:textId="160507B8" w:rsidR="002F225B" w:rsidRPr="002049A4" w:rsidRDefault="00557585" w:rsidP="00014903">
      <w:pPr>
        <w:pStyle w:val="ListBullet"/>
        <w:numPr>
          <w:ilvl w:val="0"/>
          <w:numId w:val="24"/>
        </w:numPr>
        <w:spacing w:line="276" w:lineRule="auto"/>
        <w:ind w:left="1003" w:hanging="357"/>
        <w:jc w:val="both"/>
        <w:rPr>
          <w:rFonts w:ascii="Trebuchet MS" w:hAnsi="Trebuchet MS" w:cs="Arial"/>
          <w:sz w:val="24"/>
          <w:szCs w:val="24"/>
        </w:rPr>
      </w:pPr>
      <w:r w:rsidRPr="00E67058">
        <w:rPr>
          <w:rFonts w:ascii="Trebuchet MS" w:hAnsi="Trebuchet MS" w:cs="Arial"/>
          <w:sz w:val="24"/>
          <w:szCs w:val="24"/>
        </w:rPr>
        <w:t>include</w:t>
      </w:r>
      <w:r>
        <w:rPr>
          <w:rFonts w:ascii="Trebuchet MS" w:hAnsi="Trebuchet MS" w:cs="Arial"/>
          <w:sz w:val="24"/>
          <w:szCs w:val="24"/>
        </w:rPr>
        <w:t xml:space="preserve">rea </w:t>
      </w:r>
      <w:r w:rsidR="00117C78">
        <w:rPr>
          <w:rFonts w:ascii="Trebuchet MS" w:hAnsi="Trebuchet MS" w:cs="Arial"/>
          <w:sz w:val="24"/>
          <w:szCs w:val="24"/>
        </w:rPr>
        <w:t xml:space="preserve">în PSI a </w:t>
      </w:r>
      <w:r>
        <w:rPr>
          <w:rFonts w:ascii="Trebuchet MS" w:hAnsi="Trebuchet MS" w:cs="Arial"/>
          <w:sz w:val="24"/>
          <w:szCs w:val="24"/>
        </w:rPr>
        <w:t>obiectivelor</w:t>
      </w:r>
      <w:r w:rsidRPr="00E67058">
        <w:rPr>
          <w:rFonts w:ascii="Trebuchet MS" w:hAnsi="Trebuchet MS" w:cs="Arial"/>
          <w:sz w:val="24"/>
          <w:szCs w:val="24"/>
        </w:rPr>
        <w:t>, programel</w:t>
      </w:r>
      <w:r>
        <w:rPr>
          <w:rFonts w:ascii="Trebuchet MS" w:hAnsi="Trebuchet MS" w:cs="Arial"/>
          <w:sz w:val="24"/>
          <w:szCs w:val="24"/>
        </w:rPr>
        <w:t>or</w:t>
      </w:r>
      <w:r w:rsidRPr="00E67058">
        <w:rPr>
          <w:rFonts w:ascii="Trebuchet MS" w:hAnsi="Trebuchet MS" w:cs="Arial"/>
          <w:sz w:val="24"/>
          <w:szCs w:val="24"/>
        </w:rPr>
        <w:t xml:space="preserve"> și măsuril</w:t>
      </w:r>
      <w:r>
        <w:rPr>
          <w:rFonts w:ascii="Trebuchet MS" w:hAnsi="Trebuchet MS" w:cs="Arial"/>
          <w:sz w:val="24"/>
          <w:szCs w:val="24"/>
        </w:rPr>
        <w:t>or</w:t>
      </w:r>
      <w:r w:rsidR="00AB13BD">
        <w:rPr>
          <w:rFonts w:ascii="Trebuchet MS" w:hAnsi="Trebuchet MS" w:cs="Arial"/>
          <w:sz w:val="24"/>
          <w:szCs w:val="24"/>
        </w:rPr>
        <w:t xml:space="preserve"> (cu indicatorii aferenți)</w:t>
      </w:r>
      <w:r w:rsidRPr="00E67058">
        <w:rPr>
          <w:rFonts w:ascii="Trebuchet MS" w:hAnsi="Trebuchet MS" w:cs="Arial"/>
          <w:sz w:val="24"/>
          <w:szCs w:val="24"/>
        </w:rPr>
        <w:t xml:space="preserve"> instituțiilor publice care funcționează sub autoritatea, în c</w:t>
      </w:r>
      <w:r>
        <w:rPr>
          <w:rFonts w:ascii="Trebuchet MS" w:hAnsi="Trebuchet MS" w:cs="Arial"/>
          <w:sz w:val="24"/>
          <w:szCs w:val="24"/>
        </w:rPr>
        <w:t>oordonarea sau în subordinea MMAP, p</w:t>
      </w:r>
      <w:r w:rsidR="00E67058" w:rsidRPr="00E67058">
        <w:rPr>
          <w:rFonts w:ascii="Trebuchet MS" w:hAnsi="Trebuchet MS" w:cs="Arial"/>
          <w:sz w:val="24"/>
          <w:szCs w:val="24"/>
        </w:rPr>
        <w:t>entru asigurarea alinierii strategice și a implementării coerente a politicilor publice în domeniul mediului, apelor și pădurilor</w:t>
      </w:r>
      <w:r w:rsidR="00117C78">
        <w:rPr>
          <w:rFonts w:ascii="Trebuchet MS" w:hAnsi="Trebuchet MS" w:cs="Arial"/>
          <w:sz w:val="24"/>
          <w:szCs w:val="24"/>
        </w:rPr>
        <w:t>;</w:t>
      </w:r>
      <w:r w:rsidR="00E67058" w:rsidRPr="00E67058">
        <w:rPr>
          <w:rFonts w:ascii="Trebuchet MS" w:hAnsi="Trebuchet MS" w:cs="Arial"/>
          <w:sz w:val="24"/>
          <w:szCs w:val="24"/>
        </w:rPr>
        <w:t xml:space="preserve"> </w:t>
      </w:r>
    </w:p>
    <w:p w14:paraId="2CF17EE5" w14:textId="2C7DC530" w:rsidR="006462DB" w:rsidRDefault="006462DB" w:rsidP="002F225B">
      <w:pPr>
        <w:pStyle w:val="ListBullet"/>
        <w:numPr>
          <w:ilvl w:val="0"/>
          <w:numId w:val="21"/>
        </w:numPr>
        <w:spacing w:after="0" w:line="276" w:lineRule="auto"/>
        <w:ind w:left="284" w:hanging="284"/>
        <w:jc w:val="both"/>
        <w:rPr>
          <w:rFonts w:ascii="Trebuchet MS" w:hAnsi="Trebuchet MS" w:cs="Arial"/>
          <w:sz w:val="24"/>
          <w:szCs w:val="24"/>
        </w:rPr>
      </w:pPr>
      <w:r w:rsidRPr="00603598">
        <w:rPr>
          <w:rFonts w:ascii="Trebuchet MS" w:hAnsi="Trebuchet MS" w:cs="Arial"/>
          <w:i/>
          <w:sz w:val="24"/>
          <w:szCs w:val="24"/>
        </w:rPr>
        <w:t>Eficientizarea implementării politicilor publice sectoriale</w:t>
      </w:r>
      <w:r w:rsidRPr="002049A4">
        <w:rPr>
          <w:rFonts w:ascii="Trebuchet MS" w:hAnsi="Trebuchet MS" w:cs="Arial"/>
          <w:sz w:val="24"/>
          <w:szCs w:val="24"/>
        </w:rPr>
        <w:t>, prin alinierea direcțiilor de acțiune și</w:t>
      </w:r>
      <w:r w:rsidR="00774F25">
        <w:rPr>
          <w:rFonts w:ascii="Trebuchet MS" w:hAnsi="Trebuchet MS" w:cs="Arial"/>
          <w:sz w:val="24"/>
          <w:szCs w:val="24"/>
        </w:rPr>
        <w:t xml:space="preserve"> a indicatorilor de performanță:</w:t>
      </w:r>
    </w:p>
    <w:p w14:paraId="4774FC86" w14:textId="610D4365" w:rsidR="009E7156" w:rsidRDefault="00774F25" w:rsidP="009E7156">
      <w:pPr>
        <w:pStyle w:val="ListParagraph"/>
        <w:numPr>
          <w:ilvl w:val="0"/>
          <w:numId w:val="26"/>
        </w:numPr>
        <w:spacing w:line="276" w:lineRule="auto"/>
        <w:contextualSpacing/>
        <w:jc w:val="both"/>
        <w:rPr>
          <w:rFonts w:ascii="Trebuchet MS" w:eastAsia="Times New Roman" w:hAnsi="Trebuchet MS" w:cs="Tahoma"/>
          <w:shd w:val="clear" w:color="auto" w:fill="FFFFFF" w:themeFill="background1"/>
        </w:rPr>
      </w:pPr>
      <w:r w:rsidRPr="00D57C54">
        <w:rPr>
          <w:rFonts w:ascii="Trebuchet MS" w:eastAsia="Times New Roman" w:hAnsi="Trebuchet MS" w:cs="Tahoma"/>
          <w:shd w:val="clear" w:color="auto" w:fill="FFFFFF" w:themeFill="background1"/>
        </w:rPr>
        <w:t>execuți</w:t>
      </w:r>
      <w:r>
        <w:rPr>
          <w:rFonts w:ascii="Trebuchet MS" w:eastAsia="Times New Roman" w:hAnsi="Trebuchet MS" w:cs="Tahoma"/>
          <w:shd w:val="clear" w:color="auto" w:fill="FFFFFF" w:themeFill="background1"/>
        </w:rPr>
        <w:t>a</w:t>
      </w:r>
      <w:r w:rsidRPr="00D57C54">
        <w:rPr>
          <w:rFonts w:ascii="Trebuchet MS" w:eastAsia="Times New Roman" w:hAnsi="Trebuchet MS" w:cs="Tahoma"/>
          <w:shd w:val="clear" w:color="auto" w:fill="FFFFFF" w:themeFill="background1"/>
        </w:rPr>
        <w:t xml:space="preserve"> bugetar</w:t>
      </w:r>
      <w:r>
        <w:rPr>
          <w:rFonts w:ascii="Trebuchet MS" w:eastAsia="Times New Roman" w:hAnsi="Trebuchet MS" w:cs="Tahoma"/>
          <w:shd w:val="clear" w:color="auto" w:fill="FFFFFF" w:themeFill="background1"/>
        </w:rPr>
        <w:t>ă</w:t>
      </w:r>
      <w:r w:rsidRPr="00D57C54">
        <w:rPr>
          <w:rFonts w:ascii="Trebuchet MS" w:eastAsia="Times New Roman" w:hAnsi="Trebuchet MS" w:cs="Tahoma"/>
          <w:shd w:val="clear" w:color="auto" w:fill="FFFFFF" w:themeFill="background1"/>
        </w:rPr>
        <w:t xml:space="preserve">, elaborată de direcția economică, potrivit </w:t>
      </w:r>
      <w:hyperlink r:id="rId10" w:history="1">
        <w:r w:rsidRPr="00D57C54">
          <w:rPr>
            <w:rStyle w:val="Hyperlink"/>
            <w:rFonts w:ascii="Trebuchet MS" w:hAnsi="Trebuchet MS"/>
            <w:color w:val="000000" w:themeColor="text1"/>
            <w:bdr w:val="none" w:sz="0" w:space="0" w:color="auto" w:frame="1"/>
            <w:shd w:val="clear" w:color="auto" w:fill="FFFFFF" w:themeFill="background1"/>
          </w:rPr>
          <w:t>Metodologi</w:t>
        </w:r>
      </w:hyperlink>
      <w:r w:rsidRPr="00D57C54">
        <w:rPr>
          <w:rFonts w:ascii="Trebuchet MS" w:hAnsi="Trebuchet MS"/>
          <w:color w:val="000000" w:themeColor="text1"/>
          <w:shd w:val="clear" w:color="auto" w:fill="FFFFFF" w:themeFill="background1"/>
        </w:rPr>
        <w:t>ei</w:t>
      </w:r>
      <w:r w:rsidRPr="00D57C54">
        <w:rPr>
          <w:rFonts w:ascii="Trebuchet MS" w:hAnsi="Trebuchet MS"/>
          <w:bCs/>
          <w:color w:val="000000" w:themeColor="text1"/>
          <w:shd w:val="clear" w:color="auto" w:fill="FFFFFF" w:themeFill="background1"/>
        </w:rPr>
        <w:t xml:space="preserve"> de elaborare și execuție a programelor </w:t>
      </w:r>
      <w:r w:rsidRPr="00EC54A8">
        <w:rPr>
          <w:rFonts w:ascii="Trebuchet MS" w:hAnsi="Trebuchet MS"/>
          <w:bCs/>
          <w:color w:val="000000" w:themeColor="text1"/>
          <w:shd w:val="clear" w:color="auto" w:fill="FFFFFF" w:themeFill="background1"/>
        </w:rPr>
        <w:t>bugetare</w:t>
      </w:r>
      <w:r w:rsidRPr="00EC54A8">
        <w:rPr>
          <w:rFonts w:ascii="Trebuchet MS" w:eastAsia="Times New Roman" w:hAnsi="Trebuchet MS" w:cs="Tahoma"/>
          <w:color w:val="000000" w:themeColor="text1"/>
          <w:shd w:val="clear" w:color="auto" w:fill="FFFFFF" w:themeFill="background1"/>
        </w:rPr>
        <w:t xml:space="preserve"> aprobată prin HG nr.</w:t>
      </w:r>
      <w:r w:rsidR="005774E2">
        <w:rPr>
          <w:rFonts w:ascii="Trebuchet MS" w:eastAsia="Times New Roman" w:hAnsi="Trebuchet MS" w:cs="Tahoma"/>
          <w:color w:val="000000" w:themeColor="text1"/>
          <w:shd w:val="clear" w:color="auto" w:fill="FFFFFF" w:themeFill="background1"/>
        </w:rPr>
        <w:t xml:space="preserve"> </w:t>
      </w:r>
      <w:r w:rsidRPr="00EC54A8">
        <w:rPr>
          <w:rFonts w:ascii="Trebuchet MS" w:eastAsia="Times New Roman" w:hAnsi="Trebuchet MS" w:cs="Tahoma"/>
          <w:color w:val="000000" w:themeColor="text1"/>
          <w:shd w:val="clear" w:color="auto" w:fill="FFFFFF" w:themeFill="background1"/>
        </w:rPr>
        <w:t>467/2022</w:t>
      </w:r>
      <w:r w:rsidRPr="00EC54A8">
        <w:rPr>
          <w:rFonts w:ascii="Trebuchet MS" w:eastAsia="Times New Roman" w:hAnsi="Trebuchet MS" w:cs="Tahoma"/>
          <w:shd w:val="clear" w:color="auto" w:fill="FFFFFF" w:themeFill="background1"/>
        </w:rPr>
        <w:t>;</w:t>
      </w:r>
    </w:p>
    <w:p w14:paraId="70029ADA" w14:textId="61F4C2FB" w:rsidR="00774F25" w:rsidRPr="005774E2" w:rsidRDefault="00774F25" w:rsidP="00774F25">
      <w:pPr>
        <w:pStyle w:val="ListParagraph"/>
        <w:numPr>
          <w:ilvl w:val="0"/>
          <w:numId w:val="26"/>
        </w:numPr>
        <w:spacing w:line="276" w:lineRule="auto"/>
        <w:contextualSpacing/>
        <w:jc w:val="both"/>
        <w:rPr>
          <w:rFonts w:ascii="Trebuchet MS" w:eastAsia="Times New Roman" w:hAnsi="Trebuchet MS" w:cs="Tahoma"/>
          <w:shd w:val="clear" w:color="auto" w:fill="FFFFFF" w:themeFill="background1"/>
        </w:rPr>
      </w:pPr>
      <w:r>
        <w:rPr>
          <w:rFonts w:ascii="Trebuchet MS" w:hAnsi="Trebuchet MS"/>
          <w:bCs/>
          <w:color w:val="000000" w:themeColor="text1"/>
          <w:shd w:val="clear" w:color="auto" w:fill="FFFFFF" w:themeFill="background1"/>
        </w:rPr>
        <w:t xml:space="preserve">realizarea </w:t>
      </w:r>
      <w:r w:rsidRPr="00EC54A8">
        <w:rPr>
          <w:rFonts w:ascii="Trebuchet MS" w:hAnsi="Trebuchet MS"/>
          <w:bCs/>
          <w:color w:val="000000" w:themeColor="text1"/>
          <w:shd w:val="clear" w:color="auto" w:fill="FFFFFF" w:themeFill="background1"/>
        </w:rPr>
        <w:t>planuril</w:t>
      </w:r>
      <w:r>
        <w:rPr>
          <w:rFonts w:ascii="Trebuchet MS" w:hAnsi="Trebuchet MS"/>
          <w:bCs/>
          <w:color w:val="000000" w:themeColor="text1"/>
          <w:shd w:val="clear" w:color="auto" w:fill="FFFFFF" w:themeFill="background1"/>
        </w:rPr>
        <w:t>or</w:t>
      </w:r>
      <w:r w:rsidRPr="00EC54A8">
        <w:rPr>
          <w:rFonts w:ascii="Trebuchet MS" w:hAnsi="Trebuchet MS"/>
          <w:bCs/>
          <w:color w:val="000000" w:themeColor="text1"/>
          <w:shd w:val="clear" w:color="auto" w:fill="FFFFFF" w:themeFill="background1"/>
        </w:rPr>
        <w:t xml:space="preserve"> strategice instituționale</w:t>
      </w:r>
      <w:r>
        <w:rPr>
          <w:rFonts w:ascii="Trebuchet MS" w:hAnsi="Trebuchet MS"/>
          <w:bCs/>
          <w:color w:val="000000" w:themeColor="text1"/>
          <w:shd w:val="clear" w:color="auto" w:fill="FFFFFF" w:themeFill="background1"/>
        </w:rPr>
        <w:t xml:space="preserve">, cu </w:t>
      </w:r>
      <w:r w:rsidRPr="004210CE">
        <w:rPr>
          <w:rFonts w:ascii="Trebuchet MS" w:eastAsia="Times New Roman" w:hAnsi="Trebuchet MS" w:cs="Tahoma"/>
        </w:rPr>
        <w:t>ținte planificate semestrial</w:t>
      </w:r>
      <w:r>
        <w:rPr>
          <w:rFonts w:ascii="Trebuchet MS" w:eastAsia="Times New Roman" w:hAnsi="Trebuchet MS" w:cs="Tahoma"/>
        </w:rPr>
        <w:t>/anual,</w:t>
      </w:r>
      <w:r w:rsidRPr="00EC54A8">
        <w:rPr>
          <w:rFonts w:ascii="Trebuchet MS" w:hAnsi="Trebuchet MS"/>
        </w:rPr>
        <w:t xml:space="preserve"> realizate potrivit </w:t>
      </w:r>
      <w:hyperlink r:id="rId11" w:history="1">
        <w:r w:rsidRPr="00EC54A8">
          <w:rPr>
            <w:rStyle w:val="Hyperlink"/>
            <w:rFonts w:ascii="Trebuchet MS" w:hAnsi="Trebuchet MS"/>
            <w:color w:val="000000" w:themeColor="text1"/>
            <w:u w:val="none"/>
            <w:bdr w:val="none" w:sz="0" w:space="0" w:color="auto" w:frame="1"/>
            <w:shd w:val="clear" w:color="auto" w:fill="FFFFFF" w:themeFill="background1"/>
          </w:rPr>
          <w:t>Metodologi</w:t>
        </w:r>
      </w:hyperlink>
      <w:r w:rsidRPr="00EC54A8">
        <w:rPr>
          <w:rFonts w:ascii="Trebuchet MS" w:hAnsi="Trebuchet MS"/>
          <w:color w:val="000000" w:themeColor="text1"/>
          <w:shd w:val="clear" w:color="auto" w:fill="FFFFFF" w:themeFill="background1"/>
        </w:rPr>
        <w:t>ei</w:t>
      </w:r>
      <w:r w:rsidRPr="004210CE">
        <w:rPr>
          <w:rFonts w:ascii="Trebuchet MS" w:hAnsi="Trebuchet MS"/>
          <w:bCs/>
          <w:color w:val="000000" w:themeColor="text1"/>
          <w:shd w:val="clear" w:color="auto" w:fill="FFFFFF" w:themeFill="background1"/>
        </w:rPr>
        <w:t> de elaborare, monitorizare, raportare și revizuire a planurilor strategice instituționale</w:t>
      </w:r>
      <w:r>
        <w:rPr>
          <w:rFonts w:ascii="Trebuchet MS" w:hAnsi="Trebuchet MS"/>
          <w:bCs/>
          <w:color w:val="000000" w:themeColor="text1"/>
          <w:shd w:val="clear" w:color="auto" w:fill="FFFFFF" w:themeFill="background1"/>
        </w:rPr>
        <w:t>,</w:t>
      </w:r>
      <w:r w:rsidRPr="004210CE">
        <w:rPr>
          <w:rFonts w:ascii="Trebuchet MS" w:hAnsi="Trebuchet MS"/>
          <w:bCs/>
          <w:color w:val="000000" w:themeColor="text1"/>
          <w:shd w:val="clear" w:color="auto" w:fill="FFFFFF" w:themeFill="background1"/>
        </w:rPr>
        <w:t xml:space="preserve"> aprobată prin</w:t>
      </w:r>
      <w:r w:rsidRPr="004210CE">
        <w:rPr>
          <w:rFonts w:ascii="Trebuchet MS" w:eastAsia="Times New Roman" w:hAnsi="Trebuchet MS" w:cs="Tahoma"/>
          <w:color w:val="000000" w:themeColor="text1"/>
          <w:shd w:val="clear" w:color="auto" w:fill="FFFFFF" w:themeFill="background1"/>
        </w:rPr>
        <w:t xml:space="preserve"> Hotărârea Guvernului nr. 427/2022</w:t>
      </w:r>
      <w:r>
        <w:rPr>
          <w:rFonts w:ascii="Trebuchet MS" w:eastAsia="Times New Roman" w:hAnsi="Trebuchet MS" w:cs="Tahoma"/>
          <w:color w:val="000000" w:themeColor="text1"/>
          <w:shd w:val="clear" w:color="auto" w:fill="FFFFFF" w:themeFill="background1"/>
        </w:rPr>
        <w:t>;</w:t>
      </w:r>
    </w:p>
    <w:p w14:paraId="05A2A8BF" w14:textId="77777777" w:rsidR="00014903" w:rsidRDefault="00014903" w:rsidP="00774F25">
      <w:pPr>
        <w:pStyle w:val="ListBullet"/>
        <w:spacing w:after="0" w:line="276" w:lineRule="auto"/>
        <w:jc w:val="both"/>
        <w:rPr>
          <w:rFonts w:ascii="Trebuchet MS" w:hAnsi="Trebuchet MS" w:cs="Arial"/>
          <w:sz w:val="24"/>
          <w:szCs w:val="24"/>
        </w:rPr>
      </w:pPr>
    </w:p>
    <w:p w14:paraId="16D47E68" w14:textId="38300E6A" w:rsidR="002C51F7" w:rsidRPr="002049A4" w:rsidRDefault="006462DB" w:rsidP="003D0CEC">
      <w:pPr>
        <w:pStyle w:val="ListBullet"/>
        <w:spacing w:after="0" w:line="276" w:lineRule="auto"/>
        <w:jc w:val="both"/>
        <w:rPr>
          <w:rFonts w:ascii="Trebuchet MS" w:hAnsi="Trebuchet MS" w:cs="Arial"/>
          <w:sz w:val="24"/>
          <w:szCs w:val="24"/>
        </w:rPr>
      </w:pPr>
      <w:r w:rsidRPr="002049A4">
        <w:rPr>
          <w:rFonts w:ascii="Trebuchet MS" w:hAnsi="Trebuchet MS" w:cs="Arial"/>
          <w:sz w:val="24"/>
          <w:szCs w:val="24"/>
        </w:rPr>
        <w:t>Monitorizarea și evaluarea unitară a progresului la nivelul întregului sistem in</w:t>
      </w:r>
      <w:r w:rsidR="00C72DB3">
        <w:rPr>
          <w:rFonts w:ascii="Trebuchet MS" w:hAnsi="Trebuchet MS" w:cs="Arial"/>
          <w:sz w:val="24"/>
          <w:szCs w:val="24"/>
        </w:rPr>
        <w:t xml:space="preserve">stituțional din subordinea MMAP va avea în vedere următoarele: </w:t>
      </w:r>
    </w:p>
    <w:p w14:paraId="775936BF" w14:textId="1E9A0DC1" w:rsidR="002C51F7" w:rsidRPr="002049A4" w:rsidRDefault="002C51F7" w:rsidP="003D0CEC">
      <w:pPr>
        <w:pStyle w:val="ListBullet"/>
        <w:spacing w:after="0" w:line="276" w:lineRule="auto"/>
        <w:jc w:val="both"/>
        <w:rPr>
          <w:rFonts w:ascii="Trebuchet MS" w:hAnsi="Trebuchet MS" w:cs="Arial"/>
          <w:sz w:val="24"/>
          <w:szCs w:val="24"/>
        </w:rPr>
      </w:pPr>
      <w:r w:rsidRPr="002049A4">
        <w:rPr>
          <w:rFonts w:ascii="Trebuchet MS" w:hAnsi="Trebuchet MS" w:cs="Arial"/>
          <w:sz w:val="24"/>
          <w:szCs w:val="24"/>
        </w:rPr>
        <w:t>1.</w:t>
      </w:r>
      <w:r w:rsidR="008E5A57">
        <w:rPr>
          <w:rFonts w:ascii="Trebuchet MS" w:hAnsi="Trebuchet MS" w:cs="Arial"/>
          <w:sz w:val="24"/>
          <w:szCs w:val="24"/>
        </w:rPr>
        <w:t xml:space="preserve"> Consultări periodice</w:t>
      </w:r>
      <w:r w:rsidRPr="002049A4">
        <w:rPr>
          <w:rFonts w:ascii="Trebuchet MS" w:hAnsi="Trebuchet MS" w:cs="Arial"/>
          <w:sz w:val="24"/>
          <w:szCs w:val="24"/>
        </w:rPr>
        <w:t xml:space="preserve"> cu instituțiile din subordine pentru identificarea obiectivelor și priorităților comune</w:t>
      </w:r>
      <w:r w:rsidR="005774E2">
        <w:rPr>
          <w:rFonts w:ascii="Trebuchet MS" w:hAnsi="Trebuchet MS" w:cs="Arial"/>
          <w:sz w:val="24"/>
          <w:szCs w:val="24"/>
        </w:rPr>
        <w:t xml:space="preserve"> – în cadrul grupurilor sectoriale de lucru pentru elaborarea planului strategic instituțional</w:t>
      </w:r>
      <w:r w:rsidRPr="002049A4">
        <w:rPr>
          <w:rFonts w:ascii="Trebuchet MS" w:hAnsi="Trebuchet MS" w:cs="Arial"/>
          <w:sz w:val="24"/>
          <w:szCs w:val="24"/>
        </w:rPr>
        <w:t>;</w:t>
      </w:r>
    </w:p>
    <w:p w14:paraId="34962457" w14:textId="600B4C86" w:rsidR="002C51F7" w:rsidRPr="002049A4" w:rsidRDefault="002C51F7" w:rsidP="003D0CEC">
      <w:pPr>
        <w:pStyle w:val="ListBullet"/>
        <w:spacing w:after="0" w:line="276" w:lineRule="auto"/>
        <w:jc w:val="both"/>
        <w:rPr>
          <w:rFonts w:ascii="Trebuchet MS" w:hAnsi="Trebuchet MS" w:cs="Arial"/>
          <w:sz w:val="24"/>
          <w:szCs w:val="24"/>
        </w:rPr>
      </w:pPr>
      <w:r w:rsidRPr="002049A4">
        <w:rPr>
          <w:rFonts w:ascii="Trebuchet MS" w:hAnsi="Trebuchet MS" w:cs="Arial"/>
          <w:sz w:val="24"/>
          <w:szCs w:val="24"/>
        </w:rPr>
        <w:t xml:space="preserve">2. Corelarea </w:t>
      </w:r>
      <w:r w:rsidR="005774E2">
        <w:rPr>
          <w:rFonts w:ascii="Trebuchet MS" w:hAnsi="Trebuchet MS" w:cs="Arial"/>
          <w:sz w:val="24"/>
          <w:szCs w:val="24"/>
        </w:rPr>
        <w:t>socumentelor</w:t>
      </w:r>
      <w:r w:rsidRPr="002049A4">
        <w:rPr>
          <w:rFonts w:ascii="Trebuchet MS" w:hAnsi="Trebuchet MS" w:cs="Arial"/>
          <w:sz w:val="24"/>
          <w:szCs w:val="24"/>
        </w:rPr>
        <w:t xml:space="preserve"> strategice proprii ale instituțiilor cu </w:t>
      </w:r>
      <w:r w:rsidR="005774E2">
        <w:rPr>
          <w:rFonts w:ascii="Trebuchet MS" w:hAnsi="Trebuchet MS" w:cs="Arial"/>
          <w:sz w:val="24"/>
          <w:szCs w:val="24"/>
        </w:rPr>
        <w:t>cele ale</w:t>
      </w:r>
      <w:r w:rsidRPr="002049A4">
        <w:rPr>
          <w:rFonts w:ascii="Trebuchet MS" w:hAnsi="Trebuchet MS" w:cs="Arial"/>
          <w:sz w:val="24"/>
          <w:szCs w:val="24"/>
        </w:rPr>
        <w:t xml:space="preserve"> MMAP;</w:t>
      </w:r>
    </w:p>
    <w:p w14:paraId="7EFCE742" w14:textId="3EE05E1D" w:rsidR="002C51F7" w:rsidRPr="002049A4" w:rsidRDefault="002C51F7" w:rsidP="003D0CEC">
      <w:pPr>
        <w:pStyle w:val="ListBullet"/>
        <w:spacing w:after="0" w:line="276" w:lineRule="auto"/>
        <w:jc w:val="both"/>
        <w:rPr>
          <w:rFonts w:ascii="Trebuchet MS" w:hAnsi="Trebuchet MS" w:cs="Arial"/>
          <w:sz w:val="24"/>
          <w:szCs w:val="24"/>
        </w:rPr>
      </w:pPr>
      <w:r w:rsidRPr="002049A4">
        <w:rPr>
          <w:rFonts w:ascii="Trebuchet MS" w:hAnsi="Trebuchet MS" w:cs="Arial"/>
          <w:sz w:val="24"/>
          <w:szCs w:val="24"/>
        </w:rPr>
        <w:t xml:space="preserve">3. Stabilirea de obiective </w:t>
      </w:r>
      <w:r w:rsidR="00C72DB3">
        <w:rPr>
          <w:rFonts w:ascii="Trebuchet MS" w:hAnsi="Trebuchet MS" w:cs="Arial"/>
          <w:sz w:val="24"/>
          <w:szCs w:val="24"/>
        </w:rPr>
        <w:t>comune și indicatori agregabili</w:t>
      </w:r>
      <w:r w:rsidRPr="002049A4">
        <w:rPr>
          <w:rFonts w:ascii="Trebuchet MS" w:hAnsi="Trebuchet MS" w:cs="Arial"/>
          <w:sz w:val="24"/>
          <w:szCs w:val="24"/>
        </w:rPr>
        <w:t>, pentru monitorizare unitară la nivel ministerial;</w:t>
      </w:r>
    </w:p>
    <w:p w14:paraId="1FE220B2" w14:textId="21F9FD08" w:rsidR="00D86218" w:rsidRDefault="002C51F7" w:rsidP="003D0CEC">
      <w:pPr>
        <w:pStyle w:val="ListBullet"/>
        <w:spacing w:after="0" w:line="276" w:lineRule="auto"/>
        <w:jc w:val="both"/>
        <w:rPr>
          <w:rFonts w:ascii="Trebuchet MS" w:hAnsi="Trebuchet MS" w:cs="Arial"/>
          <w:sz w:val="24"/>
          <w:szCs w:val="24"/>
        </w:rPr>
      </w:pPr>
      <w:r w:rsidRPr="002049A4">
        <w:rPr>
          <w:rFonts w:ascii="Trebuchet MS" w:hAnsi="Trebuchet MS" w:cs="Arial"/>
          <w:sz w:val="24"/>
          <w:szCs w:val="24"/>
        </w:rPr>
        <w:t>4. Tran</w:t>
      </w:r>
      <w:r w:rsidR="00C72DB3">
        <w:rPr>
          <w:rFonts w:ascii="Trebuchet MS" w:hAnsi="Trebuchet MS" w:cs="Arial"/>
          <w:sz w:val="24"/>
          <w:szCs w:val="24"/>
        </w:rPr>
        <w:t>smiterea de rapoarte de progres</w:t>
      </w:r>
      <w:r w:rsidRPr="002049A4">
        <w:rPr>
          <w:rFonts w:ascii="Trebuchet MS" w:hAnsi="Trebuchet MS" w:cs="Arial"/>
          <w:sz w:val="24"/>
          <w:szCs w:val="24"/>
        </w:rPr>
        <w:t xml:space="preserve"> de către instituții, </w:t>
      </w:r>
      <w:r w:rsidR="005774E2">
        <w:rPr>
          <w:rFonts w:ascii="Trebuchet MS" w:hAnsi="Trebuchet MS" w:cs="Arial"/>
          <w:sz w:val="24"/>
          <w:szCs w:val="24"/>
        </w:rPr>
        <w:t>prin intermediul sistemului de monitorizare a</w:t>
      </w:r>
      <w:r w:rsidRPr="002049A4">
        <w:rPr>
          <w:rFonts w:ascii="Trebuchet MS" w:hAnsi="Trebuchet MS" w:cs="Arial"/>
          <w:sz w:val="24"/>
          <w:szCs w:val="24"/>
        </w:rPr>
        <w:t xml:space="preserve"> planific</w:t>
      </w:r>
      <w:r w:rsidR="005774E2">
        <w:rPr>
          <w:rFonts w:ascii="Trebuchet MS" w:hAnsi="Trebuchet MS" w:cs="Arial"/>
          <w:sz w:val="24"/>
          <w:szCs w:val="24"/>
        </w:rPr>
        <w:t>ării</w:t>
      </w:r>
      <w:r w:rsidRPr="002049A4">
        <w:rPr>
          <w:rFonts w:ascii="Trebuchet MS" w:hAnsi="Trebuchet MS" w:cs="Arial"/>
          <w:sz w:val="24"/>
          <w:szCs w:val="24"/>
        </w:rPr>
        <w:t xml:space="preserve"> strategic</w:t>
      </w:r>
      <w:r w:rsidR="005774E2">
        <w:rPr>
          <w:rFonts w:ascii="Trebuchet MS" w:hAnsi="Trebuchet MS" w:cs="Arial"/>
          <w:sz w:val="24"/>
          <w:szCs w:val="24"/>
        </w:rPr>
        <w:t>e</w:t>
      </w:r>
      <w:r w:rsidRPr="002049A4">
        <w:rPr>
          <w:rFonts w:ascii="Trebuchet MS" w:hAnsi="Trebuchet MS" w:cs="Arial"/>
          <w:sz w:val="24"/>
          <w:szCs w:val="24"/>
        </w:rPr>
        <w:t xml:space="preserve"> a</w:t>
      </w:r>
      <w:r w:rsidR="005774E2">
        <w:rPr>
          <w:rFonts w:ascii="Trebuchet MS" w:hAnsi="Trebuchet MS" w:cs="Arial"/>
          <w:sz w:val="24"/>
          <w:szCs w:val="24"/>
        </w:rPr>
        <w:t xml:space="preserve"> Guvernului (</w:t>
      </w:r>
      <w:r w:rsidR="005774E2" w:rsidRPr="005774E2">
        <w:rPr>
          <w:rFonts w:ascii="Trebuchet MS" w:hAnsi="Trebuchet MS" w:cs="Arial"/>
          <w:sz w:val="24"/>
          <w:szCs w:val="24"/>
        </w:rPr>
        <w:t>https://psi.gov.ro</w:t>
      </w:r>
      <w:r w:rsidR="005774E2">
        <w:rPr>
          <w:rFonts w:ascii="Trebuchet MS" w:hAnsi="Trebuchet MS" w:cs="Arial"/>
          <w:sz w:val="24"/>
          <w:szCs w:val="24"/>
        </w:rPr>
        <w:t>)</w:t>
      </w:r>
      <w:r w:rsidRPr="002049A4">
        <w:rPr>
          <w:rFonts w:ascii="Trebuchet MS" w:hAnsi="Trebuchet MS" w:cs="Arial"/>
          <w:sz w:val="24"/>
          <w:szCs w:val="24"/>
        </w:rPr>
        <w:t>.</w:t>
      </w:r>
    </w:p>
    <w:sectPr w:rsidR="00D86218" w:rsidSect="00B63023">
      <w:headerReference w:type="even" r:id="rId12"/>
      <w:headerReference w:type="default" r:id="rId13"/>
      <w:footerReference w:type="even" r:id="rId14"/>
      <w:footerReference w:type="default" r:id="rId15"/>
      <w:headerReference w:type="first" r:id="rId16"/>
      <w:footerReference w:type="first" r:id="rId17"/>
      <w:pgSz w:w="11906" w:h="16838" w:code="9"/>
      <w:pgMar w:top="851" w:right="1041" w:bottom="993"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380C59" w14:textId="77777777" w:rsidR="003D2160" w:rsidRDefault="003D2160" w:rsidP="00837AE1">
      <w:r>
        <w:separator/>
      </w:r>
    </w:p>
  </w:endnote>
  <w:endnote w:type="continuationSeparator" w:id="0">
    <w:p w14:paraId="77048C1F" w14:textId="77777777" w:rsidR="003D2160" w:rsidRDefault="003D2160" w:rsidP="00837A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Yu Gothic"/>
    <w:panose1 w:val="020B0604020202020204"/>
    <w:charset w:val="80"/>
    <w:family w:val="swiss"/>
    <w:pitch w:val="variable"/>
    <w:sig w:usb0="00000000" w:usb1="E9DFFFFF" w:usb2="0000003F" w:usb3="00000000" w:csb0="003F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MT">
    <w:panose1 w:val="00000000000000000000"/>
    <w:charset w:val="00"/>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E47972" w14:textId="77777777" w:rsidR="0062039B" w:rsidRDefault="0062039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3823664"/>
      <w:docPartObj>
        <w:docPartGallery w:val="Page Numbers (Bottom of Page)"/>
        <w:docPartUnique/>
      </w:docPartObj>
    </w:sdtPr>
    <w:sdtContent>
      <w:sdt>
        <w:sdtPr>
          <w:id w:val="-1198541615"/>
          <w:docPartObj>
            <w:docPartGallery w:val="Page Numbers (Top of Page)"/>
            <w:docPartUnique/>
          </w:docPartObj>
        </w:sdtPr>
        <w:sdtContent>
          <w:p w14:paraId="470A62FC" w14:textId="4E85AE7D" w:rsidR="00837AE1" w:rsidRDefault="00837AE1">
            <w:pPr>
              <w:pStyle w:val="Footer"/>
              <w:jc w:val="right"/>
            </w:pPr>
            <w:r>
              <w:t xml:space="preserve">Page </w:t>
            </w:r>
            <w:r>
              <w:rPr>
                <w:b/>
                <w:bCs/>
              </w:rPr>
              <w:fldChar w:fldCharType="begin"/>
            </w:r>
            <w:r>
              <w:rPr>
                <w:b/>
                <w:bCs/>
              </w:rPr>
              <w:instrText xml:space="preserve"> PAGE </w:instrText>
            </w:r>
            <w:r>
              <w:rPr>
                <w:b/>
                <w:bCs/>
              </w:rPr>
              <w:fldChar w:fldCharType="separate"/>
            </w:r>
            <w:r w:rsidR="00180DBF">
              <w:rPr>
                <w:b/>
                <w:bCs/>
                <w:noProof/>
              </w:rPr>
              <w:t>3</w:t>
            </w:r>
            <w:r>
              <w:rPr>
                <w:b/>
                <w:bCs/>
              </w:rPr>
              <w:fldChar w:fldCharType="end"/>
            </w:r>
            <w:r>
              <w:t xml:space="preserve"> of </w:t>
            </w:r>
            <w:r>
              <w:rPr>
                <w:b/>
                <w:bCs/>
              </w:rPr>
              <w:fldChar w:fldCharType="begin"/>
            </w:r>
            <w:r>
              <w:rPr>
                <w:b/>
                <w:bCs/>
              </w:rPr>
              <w:instrText xml:space="preserve"> NUMPAGES  </w:instrText>
            </w:r>
            <w:r>
              <w:rPr>
                <w:b/>
                <w:bCs/>
              </w:rPr>
              <w:fldChar w:fldCharType="separate"/>
            </w:r>
            <w:r w:rsidR="00180DBF">
              <w:rPr>
                <w:b/>
                <w:bCs/>
                <w:noProof/>
              </w:rPr>
              <w:t>3</w:t>
            </w:r>
            <w:r>
              <w:rPr>
                <w:b/>
                <w:bCs/>
              </w:rPr>
              <w:fldChar w:fldCharType="end"/>
            </w:r>
          </w:p>
        </w:sdtContent>
      </w:sdt>
    </w:sdtContent>
  </w:sdt>
  <w:p w14:paraId="7484385B" w14:textId="77777777" w:rsidR="00837AE1" w:rsidRDefault="00837AE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991FC3" w14:textId="77777777" w:rsidR="0062039B" w:rsidRDefault="0062039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4F32AF" w14:textId="77777777" w:rsidR="003D2160" w:rsidRDefault="003D2160" w:rsidP="00837AE1">
      <w:r>
        <w:separator/>
      </w:r>
    </w:p>
  </w:footnote>
  <w:footnote w:type="continuationSeparator" w:id="0">
    <w:p w14:paraId="64A9D1AF" w14:textId="77777777" w:rsidR="003D2160" w:rsidRDefault="003D2160" w:rsidP="00837A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CA0721" w14:textId="2F67BA7B" w:rsidR="0062039B" w:rsidRDefault="00000000">
    <w:pPr>
      <w:pStyle w:val="Header"/>
    </w:pPr>
    <w:r>
      <w:rPr>
        <w:noProof/>
      </w:rPr>
      <w:pict w14:anchorId="3B0AFBB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37071501" o:spid="_x0000_s1026" type="#_x0000_t136" style="position:absolute;margin-left:0;margin-top:0;width:516.75pt;height:147.6pt;rotation:315;z-index:-251655168;mso-position-horizontal:center;mso-position-horizontal-relative:margin;mso-position-vertical:center;mso-position-vertical-relative:margin" o:allowincell="f" fillcolor="silver" stroked="f">
          <v:fill opacity=".5"/>
          <v:textpath style="font-family:&quot;Times New Roman&quot;;font-size:1pt" string="PROIEC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8D4BD7" w14:textId="259B795A" w:rsidR="0062039B" w:rsidRDefault="00000000">
    <w:pPr>
      <w:pStyle w:val="Header"/>
    </w:pPr>
    <w:r>
      <w:rPr>
        <w:noProof/>
      </w:rPr>
      <w:pict w14:anchorId="24F9FE3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37071502" o:spid="_x0000_s1027" type="#_x0000_t136" style="position:absolute;margin-left:0;margin-top:0;width:516.75pt;height:147.6pt;rotation:315;z-index:-251653120;mso-position-horizontal:center;mso-position-horizontal-relative:margin;mso-position-vertical:center;mso-position-vertical-relative:margin" o:allowincell="f" fillcolor="silver" stroked="f">
          <v:fill opacity=".5"/>
          <v:textpath style="font-family:&quot;Times New Roman&quot;;font-size:1pt" string="PROIEC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8A1EE4" w14:textId="685C0AA1" w:rsidR="0062039B" w:rsidRDefault="00000000">
    <w:pPr>
      <w:pStyle w:val="Header"/>
    </w:pPr>
    <w:r>
      <w:rPr>
        <w:noProof/>
      </w:rPr>
      <w:pict w14:anchorId="0D82A76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37071500" o:spid="_x0000_s1025" type="#_x0000_t136" style="position:absolute;margin-left:0;margin-top:0;width:516.75pt;height:147.6pt;rotation:315;z-index:-251657216;mso-position-horizontal:center;mso-position-horizontal-relative:margin;mso-position-vertical:center;mso-position-vertical-relative:margin" o:allowincell="f" fillcolor="silver" stroked="f">
          <v:fill opacity=".5"/>
          <v:textpath style="font-family:&quot;Times New Roman&quot;;font-size:1pt" string="PROIEC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71DF3"/>
    <w:multiLevelType w:val="hybridMultilevel"/>
    <w:tmpl w:val="6040F88A"/>
    <w:lvl w:ilvl="0" w:tplc="5CA80678">
      <w:start w:val="1"/>
      <w:numFmt w:val="bullet"/>
      <w:lvlText w:val=""/>
      <w:lvlJc w:val="left"/>
      <w:rPr>
        <w:rFonts w:ascii="Symbol" w:hAnsi="Symbol" w:hint="default"/>
        <w:sz w:val="24"/>
      </w:rPr>
    </w:lvl>
    <w:lvl w:ilvl="1" w:tplc="D7705F0A">
      <w:numFmt w:val="decimal"/>
      <w:lvlText w:val=""/>
      <w:lvlJc w:val="left"/>
    </w:lvl>
    <w:lvl w:ilvl="2" w:tplc="5888CCEC">
      <w:numFmt w:val="decimal"/>
      <w:lvlText w:val=""/>
      <w:lvlJc w:val="left"/>
    </w:lvl>
    <w:lvl w:ilvl="3" w:tplc="1D908AAA">
      <w:numFmt w:val="decimal"/>
      <w:lvlText w:val=""/>
      <w:lvlJc w:val="left"/>
    </w:lvl>
    <w:lvl w:ilvl="4" w:tplc="46221366">
      <w:numFmt w:val="decimal"/>
      <w:lvlText w:val=""/>
      <w:lvlJc w:val="left"/>
    </w:lvl>
    <w:lvl w:ilvl="5" w:tplc="7318D6A2">
      <w:numFmt w:val="decimal"/>
      <w:lvlText w:val=""/>
      <w:lvlJc w:val="left"/>
    </w:lvl>
    <w:lvl w:ilvl="6" w:tplc="93AEE100">
      <w:numFmt w:val="decimal"/>
      <w:lvlText w:val=""/>
      <w:lvlJc w:val="left"/>
    </w:lvl>
    <w:lvl w:ilvl="7" w:tplc="5DA890DC">
      <w:numFmt w:val="decimal"/>
      <w:lvlText w:val=""/>
      <w:lvlJc w:val="left"/>
    </w:lvl>
    <w:lvl w:ilvl="8" w:tplc="ADC4D096">
      <w:numFmt w:val="decimal"/>
      <w:lvlText w:val=""/>
      <w:lvlJc w:val="left"/>
    </w:lvl>
  </w:abstractNum>
  <w:abstractNum w:abstractNumId="1" w15:restartNumberingAfterBreak="0">
    <w:nsid w:val="043A44D3"/>
    <w:multiLevelType w:val="hybridMultilevel"/>
    <w:tmpl w:val="2FF09536"/>
    <w:lvl w:ilvl="0" w:tplc="E6EA26CA">
      <w:start w:val="2"/>
      <w:numFmt w:val="bullet"/>
      <w:lvlText w:val="-"/>
      <w:lvlJc w:val="left"/>
      <w:pPr>
        <w:ind w:left="1069" w:hanging="360"/>
      </w:pPr>
      <w:rPr>
        <w:rFonts w:ascii="Trebuchet MS" w:eastAsia="SimSun"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DC7AB4"/>
    <w:multiLevelType w:val="hybridMultilevel"/>
    <w:tmpl w:val="2A4ABC3E"/>
    <w:lvl w:ilvl="0" w:tplc="04090005">
      <w:start w:val="1"/>
      <w:numFmt w:val="bullet"/>
      <w:lvlText w:val=""/>
      <w:lvlJc w:val="left"/>
      <w:pPr>
        <w:ind w:left="860" w:hanging="360"/>
      </w:pPr>
      <w:rPr>
        <w:rFonts w:ascii="Wingdings" w:hAnsi="Wingdings" w:hint="default"/>
      </w:rPr>
    </w:lvl>
    <w:lvl w:ilvl="1" w:tplc="04090003" w:tentative="1">
      <w:start w:val="1"/>
      <w:numFmt w:val="bullet"/>
      <w:lvlText w:val="o"/>
      <w:lvlJc w:val="left"/>
      <w:pPr>
        <w:ind w:left="1580" w:hanging="360"/>
      </w:pPr>
      <w:rPr>
        <w:rFonts w:ascii="Courier New" w:hAnsi="Courier New" w:cs="Courier New" w:hint="default"/>
      </w:rPr>
    </w:lvl>
    <w:lvl w:ilvl="2" w:tplc="04090005" w:tentative="1">
      <w:start w:val="1"/>
      <w:numFmt w:val="bullet"/>
      <w:lvlText w:val=""/>
      <w:lvlJc w:val="left"/>
      <w:pPr>
        <w:ind w:left="2300" w:hanging="360"/>
      </w:pPr>
      <w:rPr>
        <w:rFonts w:ascii="Wingdings" w:hAnsi="Wingdings" w:hint="default"/>
      </w:rPr>
    </w:lvl>
    <w:lvl w:ilvl="3" w:tplc="04090001" w:tentative="1">
      <w:start w:val="1"/>
      <w:numFmt w:val="bullet"/>
      <w:lvlText w:val=""/>
      <w:lvlJc w:val="left"/>
      <w:pPr>
        <w:ind w:left="3020" w:hanging="360"/>
      </w:pPr>
      <w:rPr>
        <w:rFonts w:ascii="Symbol" w:hAnsi="Symbol" w:hint="default"/>
      </w:rPr>
    </w:lvl>
    <w:lvl w:ilvl="4" w:tplc="04090003" w:tentative="1">
      <w:start w:val="1"/>
      <w:numFmt w:val="bullet"/>
      <w:lvlText w:val="o"/>
      <w:lvlJc w:val="left"/>
      <w:pPr>
        <w:ind w:left="3740" w:hanging="360"/>
      </w:pPr>
      <w:rPr>
        <w:rFonts w:ascii="Courier New" w:hAnsi="Courier New" w:cs="Courier New" w:hint="default"/>
      </w:rPr>
    </w:lvl>
    <w:lvl w:ilvl="5" w:tplc="04090005" w:tentative="1">
      <w:start w:val="1"/>
      <w:numFmt w:val="bullet"/>
      <w:lvlText w:val=""/>
      <w:lvlJc w:val="left"/>
      <w:pPr>
        <w:ind w:left="4460" w:hanging="360"/>
      </w:pPr>
      <w:rPr>
        <w:rFonts w:ascii="Wingdings" w:hAnsi="Wingdings" w:hint="default"/>
      </w:rPr>
    </w:lvl>
    <w:lvl w:ilvl="6" w:tplc="04090001" w:tentative="1">
      <w:start w:val="1"/>
      <w:numFmt w:val="bullet"/>
      <w:lvlText w:val=""/>
      <w:lvlJc w:val="left"/>
      <w:pPr>
        <w:ind w:left="5180" w:hanging="360"/>
      </w:pPr>
      <w:rPr>
        <w:rFonts w:ascii="Symbol" w:hAnsi="Symbol" w:hint="default"/>
      </w:rPr>
    </w:lvl>
    <w:lvl w:ilvl="7" w:tplc="04090003" w:tentative="1">
      <w:start w:val="1"/>
      <w:numFmt w:val="bullet"/>
      <w:lvlText w:val="o"/>
      <w:lvlJc w:val="left"/>
      <w:pPr>
        <w:ind w:left="5900" w:hanging="360"/>
      </w:pPr>
      <w:rPr>
        <w:rFonts w:ascii="Courier New" w:hAnsi="Courier New" w:cs="Courier New" w:hint="default"/>
      </w:rPr>
    </w:lvl>
    <w:lvl w:ilvl="8" w:tplc="04090005" w:tentative="1">
      <w:start w:val="1"/>
      <w:numFmt w:val="bullet"/>
      <w:lvlText w:val=""/>
      <w:lvlJc w:val="left"/>
      <w:pPr>
        <w:ind w:left="6620" w:hanging="360"/>
      </w:pPr>
      <w:rPr>
        <w:rFonts w:ascii="Wingdings" w:hAnsi="Wingdings" w:hint="default"/>
      </w:rPr>
    </w:lvl>
  </w:abstractNum>
  <w:abstractNum w:abstractNumId="3" w15:restartNumberingAfterBreak="0">
    <w:nsid w:val="162F3C44"/>
    <w:multiLevelType w:val="hybridMultilevel"/>
    <w:tmpl w:val="4F4EE26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7106636"/>
    <w:multiLevelType w:val="hybridMultilevel"/>
    <w:tmpl w:val="FEB62290"/>
    <w:lvl w:ilvl="0" w:tplc="04090001">
      <w:start w:val="1"/>
      <w:numFmt w:val="bullet"/>
      <w:lvlText w:val=""/>
      <w:lvlJc w:val="left"/>
      <w:pPr>
        <w:ind w:left="720" w:hanging="360"/>
      </w:pPr>
      <w:rPr>
        <w:rFonts w:ascii="Symbol" w:hAnsi="Symbol" w:hint="default"/>
        <w: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957602C"/>
    <w:multiLevelType w:val="hybridMultilevel"/>
    <w:tmpl w:val="89702892"/>
    <w:lvl w:ilvl="0" w:tplc="04090003">
      <w:start w:val="1"/>
      <w:numFmt w:val="bullet"/>
      <w:lvlText w:val="o"/>
      <w:lvlJc w:val="left"/>
      <w:pPr>
        <w:ind w:left="720" w:hanging="360"/>
      </w:pPr>
      <w:rPr>
        <w:rFonts w:ascii="Courier New" w:hAnsi="Courier New" w:cs="Courier New" w:hint="default"/>
        <w: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6F00492"/>
    <w:multiLevelType w:val="hybridMultilevel"/>
    <w:tmpl w:val="EADA6AB8"/>
    <w:lvl w:ilvl="0" w:tplc="04090005">
      <w:start w:val="1"/>
      <w:numFmt w:val="bullet"/>
      <w:lvlText w:val=""/>
      <w:lvlJc w:val="left"/>
      <w:pPr>
        <w:ind w:left="860" w:hanging="360"/>
      </w:pPr>
      <w:rPr>
        <w:rFonts w:ascii="Wingdings" w:hAnsi="Wingdings" w:hint="default"/>
      </w:rPr>
    </w:lvl>
    <w:lvl w:ilvl="1" w:tplc="04090003" w:tentative="1">
      <w:start w:val="1"/>
      <w:numFmt w:val="bullet"/>
      <w:lvlText w:val="o"/>
      <w:lvlJc w:val="left"/>
      <w:pPr>
        <w:ind w:left="1580" w:hanging="360"/>
      </w:pPr>
      <w:rPr>
        <w:rFonts w:ascii="Courier New" w:hAnsi="Courier New" w:cs="Courier New" w:hint="default"/>
      </w:rPr>
    </w:lvl>
    <w:lvl w:ilvl="2" w:tplc="04090005" w:tentative="1">
      <w:start w:val="1"/>
      <w:numFmt w:val="bullet"/>
      <w:lvlText w:val=""/>
      <w:lvlJc w:val="left"/>
      <w:pPr>
        <w:ind w:left="2300" w:hanging="360"/>
      </w:pPr>
      <w:rPr>
        <w:rFonts w:ascii="Wingdings" w:hAnsi="Wingdings" w:hint="default"/>
      </w:rPr>
    </w:lvl>
    <w:lvl w:ilvl="3" w:tplc="04090001" w:tentative="1">
      <w:start w:val="1"/>
      <w:numFmt w:val="bullet"/>
      <w:lvlText w:val=""/>
      <w:lvlJc w:val="left"/>
      <w:pPr>
        <w:ind w:left="3020" w:hanging="360"/>
      </w:pPr>
      <w:rPr>
        <w:rFonts w:ascii="Symbol" w:hAnsi="Symbol" w:hint="default"/>
      </w:rPr>
    </w:lvl>
    <w:lvl w:ilvl="4" w:tplc="04090003" w:tentative="1">
      <w:start w:val="1"/>
      <w:numFmt w:val="bullet"/>
      <w:lvlText w:val="o"/>
      <w:lvlJc w:val="left"/>
      <w:pPr>
        <w:ind w:left="3740" w:hanging="360"/>
      </w:pPr>
      <w:rPr>
        <w:rFonts w:ascii="Courier New" w:hAnsi="Courier New" w:cs="Courier New" w:hint="default"/>
      </w:rPr>
    </w:lvl>
    <w:lvl w:ilvl="5" w:tplc="04090005" w:tentative="1">
      <w:start w:val="1"/>
      <w:numFmt w:val="bullet"/>
      <w:lvlText w:val=""/>
      <w:lvlJc w:val="left"/>
      <w:pPr>
        <w:ind w:left="4460" w:hanging="360"/>
      </w:pPr>
      <w:rPr>
        <w:rFonts w:ascii="Wingdings" w:hAnsi="Wingdings" w:hint="default"/>
      </w:rPr>
    </w:lvl>
    <w:lvl w:ilvl="6" w:tplc="04090001" w:tentative="1">
      <w:start w:val="1"/>
      <w:numFmt w:val="bullet"/>
      <w:lvlText w:val=""/>
      <w:lvlJc w:val="left"/>
      <w:pPr>
        <w:ind w:left="5180" w:hanging="360"/>
      </w:pPr>
      <w:rPr>
        <w:rFonts w:ascii="Symbol" w:hAnsi="Symbol" w:hint="default"/>
      </w:rPr>
    </w:lvl>
    <w:lvl w:ilvl="7" w:tplc="04090003" w:tentative="1">
      <w:start w:val="1"/>
      <w:numFmt w:val="bullet"/>
      <w:lvlText w:val="o"/>
      <w:lvlJc w:val="left"/>
      <w:pPr>
        <w:ind w:left="5900" w:hanging="360"/>
      </w:pPr>
      <w:rPr>
        <w:rFonts w:ascii="Courier New" w:hAnsi="Courier New" w:cs="Courier New" w:hint="default"/>
      </w:rPr>
    </w:lvl>
    <w:lvl w:ilvl="8" w:tplc="04090005" w:tentative="1">
      <w:start w:val="1"/>
      <w:numFmt w:val="bullet"/>
      <w:lvlText w:val=""/>
      <w:lvlJc w:val="left"/>
      <w:pPr>
        <w:ind w:left="6620" w:hanging="360"/>
      </w:pPr>
      <w:rPr>
        <w:rFonts w:ascii="Wingdings" w:hAnsi="Wingdings" w:hint="default"/>
      </w:rPr>
    </w:lvl>
  </w:abstractNum>
  <w:abstractNum w:abstractNumId="7" w15:restartNumberingAfterBreak="0">
    <w:nsid w:val="27081615"/>
    <w:multiLevelType w:val="hybridMultilevel"/>
    <w:tmpl w:val="3640A0F4"/>
    <w:lvl w:ilvl="0" w:tplc="0409000B">
      <w:start w:val="1"/>
      <w:numFmt w:val="bullet"/>
      <w:lvlText w:val=""/>
      <w:lvlJc w:val="left"/>
      <w:pPr>
        <w:ind w:left="720" w:hanging="360"/>
      </w:pPr>
      <w:rPr>
        <w:rFonts w:ascii="Wingdings" w:hAnsi="Wingdings" w:hint="default"/>
        <w: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46A0139"/>
    <w:multiLevelType w:val="hybridMultilevel"/>
    <w:tmpl w:val="0E02AC4A"/>
    <w:lvl w:ilvl="0" w:tplc="04090005">
      <w:start w:val="1"/>
      <w:numFmt w:val="bullet"/>
      <w:lvlText w:val=""/>
      <w:lvlJc w:val="left"/>
      <w:pPr>
        <w:ind w:left="1069"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4C93CEA"/>
    <w:multiLevelType w:val="hybridMultilevel"/>
    <w:tmpl w:val="17F6823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7167F3F"/>
    <w:multiLevelType w:val="hybridMultilevel"/>
    <w:tmpl w:val="D884BE02"/>
    <w:lvl w:ilvl="0" w:tplc="E6EA26CA">
      <w:start w:val="2"/>
      <w:numFmt w:val="bullet"/>
      <w:lvlText w:val="-"/>
      <w:lvlJc w:val="left"/>
      <w:pPr>
        <w:ind w:left="720" w:hanging="360"/>
      </w:pPr>
      <w:rPr>
        <w:rFonts w:ascii="Trebuchet MS" w:eastAsia="SimSun" w:hAnsi="Trebuchet MS" w:cs="Times New Roman" w:hint="default"/>
        <w: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FA16AA"/>
    <w:multiLevelType w:val="hybridMultilevel"/>
    <w:tmpl w:val="5F2ED3D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9400817"/>
    <w:multiLevelType w:val="hybridMultilevel"/>
    <w:tmpl w:val="2AF43230"/>
    <w:styleLink w:val="Numbered"/>
    <w:lvl w:ilvl="0" w:tplc="CBC2560E">
      <w:start w:val="1"/>
      <w:numFmt w:val="decimal"/>
      <w:lvlText w:val="%1."/>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864046E">
      <w:start w:val="1"/>
      <w:numFmt w:val="decimal"/>
      <w:lvlText w:val="%2."/>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2229EDE">
      <w:start w:val="1"/>
      <w:numFmt w:val="decimal"/>
      <w:lvlText w:val="%3."/>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A6AE722">
      <w:start w:val="1"/>
      <w:numFmt w:val="decimal"/>
      <w:lvlText w:val="%4."/>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01C54C8">
      <w:start w:val="1"/>
      <w:numFmt w:val="decimal"/>
      <w:lvlText w:val="%5."/>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77A96DC">
      <w:start w:val="1"/>
      <w:numFmt w:val="decimal"/>
      <w:lvlText w:val="%6."/>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7F093E6">
      <w:start w:val="1"/>
      <w:numFmt w:val="decimal"/>
      <w:lvlText w:val="%7."/>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B8C754A">
      <w:start w:val="1"/>
      <w:numFmt w:val="decimal"/>
      <w:lvlText w:val="%8."/>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C7877FA">
      <w:start w:val="1"/>
      <w:numFmt w:val="decimal"/>
      <w:lvlText w:val="%9."/>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3DF235C1"/>
    <w:multiLevelType w:val="hybridMultilevel"/>
    <w:tmpl w:val="09AEABFE"/>
    <w:lvl w:ilvl="0" w:tplc="504E1D1C">
      <w:numFmt w:val="bullet"/>
      <w:lvlText w:val="-"/>
      <w:lvlJc w:val="left"/>
      <w:pPr>
        <w:ind w:left="720" w:hanging="360"/>
      </w:pPr>
      <w:rPr>
        <w:rFonts w:ascii="Trebuchet MS" w:eastAsia="Times New Roman"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30559FB"/>
    <w:multiLevelType w:val="hybridMultilevel"/>
    <w:tmpl w:val="633C92D8"/>
    <w:lvl w:ilvl="0" w:tplc="04090005">
      <w:start w:val="1"/>
      <w:numFmt w:val="bullet"/>
      <w:lvlText w:val=""/>
      <w:lvlJc w:val="left"/>
      <w:pPr>
        <w:ind w:left="1069"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6CE05F7"/>
    <w:multiLevelType w:val="hybridMultilevel"/>
    <w:tmpl w:val="85220068"/>
    <w:lvl w:ilvl="0" w:tplc="A5843B7C">
      <w:numFmt w:val="bullet"/>
      <w:lvlText w:val="-"/>
      <w:lvlJc w:val="left"/>
      <w:pPr>
        <w:ind w:left="720" w:hanging="360"/>
      </w:pPr>
      <w:rPr>
        <w:rFonts w:ascii="Times New Roman" w:eastAsia="Calibri" w:hAnsi="Times New Roman" w:cs="Times New Roman"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93B20BA"/>
    <w:multiLevelType w:val="hybridMultilevel"/>
    <w:tmpl w:val="63AE8DC4"/>
    <w:lvl w:ilvl="0" w:tplc="04090005">
      <w:start w:val="1"/>
      <w:numFmt w:val="bullet"/>
      <w:lvlText w:val=""/>
      <w:lvlJc w:val="left"/>
      <w:pPr>
        <w:ind w:left="860" w:hanging="360"/>
      </w:pPr>
      <w:rPr>
        <w:rFonts w:ascii="Wingdings" w:hAnsi="Wingdings" w:hint="default"/>
      </w:rPr>
    </w:lvl>
    <w:lvl w:ilvl="1" w:tplc="04090003" w:tentative="1">
      <w:start w:val="1"/>
      <w:numFmt w:val="bullet"/>
      <w:lvlText w:val="o"/>
      <w:lvlJc w:val="left"/>
      <w:pPr>
        <w:ind w:left="1580" w:hanging="360"/>
      </w:pPr>
      <w:rPr>
        <w:rFonts w:ascii="Courier New" w:hAnsi="Courier New" w:cs="Courier New" w:hint="default"/>
      </w:rPr>
    </w:lvl>
    <w:lvl w:ilvl="2" w:tplc="04090005" w:tentative="1">
      <w:start w:val="1"/>
      <w:numFmt w:val="bullet"/>
      <w:lvlText w:val=""/>
      <w:lvlJc w:val="left"/>
      <w:pPr>
        <w:ind w:left="2300" w:hanging="360"/>
      </w:pPr>
      <w:rPr>
        <w:rFonts w:ascii="Wingdings" w:hAnsi="Wingdings" w:hint="default"/>
      </w:rPr>
    </w:lvl>
    <w:lvl w:ilvl="3" w:tplc="04090001" w:tentative="1">
      <w:start w:val="1"/>
      <w:numFmt w:val="bullet"/>
      <w:lvlText w:val=""/>
      <w:lvlJc w:val="left"/>
      <w:pPr>
        <w:ind w:left="3020" w:hanging="360"/>
      </w:pPr>
      <w:rPr>
        <w:rFonts w:ascii="Symbol" w:hAnsi="Symbol" w:hint="default"/>
      </w:rPr>
    </w:lvl>
    <w:lvl w:ilvl="4" w:tplc="04090003" w:tentative="1">
      <w:start w:val="1"/>
      <w:numFmt w:val="bullet"/>
      <w:lvlText w:val="o"/>
      <w:lvlJc w:val="left"/>
      <w:pPr>
        <w:ind w:left="3740" w:hanging="360"/>
      </w:pPr>
      <w:rPr>
        <w:rFonts w:ascii="Courier New" w:hAnsi="Courier New" w:cs="Courier New" w:hint="default"/>
      </w:rPr>
    </w:lvl>
    <w:lvl w:ilvl="5" w:tplc="04090005" w:tentative="1">
      <w:start w:val="1"/>
      <w:numFmt w:val="bullet"/>
      <w:lvlText w:val=""/>
      <w:lvlJc w:val="left"/>
      <w:pPr>
        <w:ind w:left="4460" w:hanging="360"/>
      </w:pPr>
      <w:rPr>
        <w:rFonts w:ascii="Wingdings" w:hAnsi="Wingdings" w:hint="default"/>
      </w:rPr>
    </w:lvl>
    <w:lvl w:ilvl="6" w:tplc="04090001" w:tentative="1">
      <w:start w:val="1"/>
      <w:numFmt w:val="bullet"/>
      <w:lvlText w:val=""/>
      <w:lvlJc w:val="left"/>
      <w:pPr>
        <w:ind w:left="5180" w:hanging="360"/>
      </w:pPr>
      <w:rPr>
        <w:rFonts w:ascii="Symbol" w:hAnsi="Symbol" w:hint="default"/>
      </w:rPr>
    </w:lvl>
    <w:lvl w:ilvl="7" w:tplc="04090003" w:tentative="1">
      <w:start w:val="1"/>
      <w:numFmt w:val="bullet"/>
      <w:lvlText w:val="o"/>
      <w:lvlJc w:val="left"/>
      <w:pPr>
        <w:ind w:left="5900" w:hanging="360"/>
      </w:pPr>
      <w:rPr>
        <w:rFonts w:ascii="Courier New" w:hAnsi="Courier New" w:cs="Courier New" w:hint="default"/>
      </w:rPr>
    </w:lvl>
    <w:lvl w:ilvl="8" w:tplc="04090005" w:tentative="1">
      <w:start w:val="1"/>
      <w:numFmt w:val="bullet"/>
      <w:lvlText w:val=""/>
      <w:lvlJc w:val="left"/>
      <w:pPr>
        <w:ind w:left="6620" w:hanging="360"/>
      </w:pPr>
      <w:rPr>
        <w:rFonts w:ascii="Wingdings" w:hAnsi="Wingdings" w:hint="default"/>
      </w:rPr>
    </w:lvl>
  </w:abstractNum>
  <w:abstractNum w:abstractNumId="17" w15:restartNumberingAfterBreak="0">
    <w:nsid w:val="4E5E2ECE"/>
    <w:multiLevelType w:val="hybridMultilevel"/>
    <w:tmpl w:val="B506549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E902F21"/>
    <w:multiLevelType w:val="hybridMultilevel"/>
    <w:tmpl w:val="0FD817C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1172379"/>
    <w:multiLevelType w:val="hybridMultilevel"/>
    <w:tmpl w:val="03424CCA"/>
    <w:lvl w:ilvl="0" w:tplc="04090005">
      <w:start w:val="1"/>
      <w:numFmt w:val="bullet"/>
      <w:lvlText w:val=""/>
      <w:lvlJc w:val="left"/>
      <w:pPr>
        <w:ind w:left="502" w:hanging="360"/>
      </w:pPr>
      <w:rPr>
        <w:rFonts w:ascii="Wingdings" w:hAnsi="Wingdings" w:hint="default"/>
      </w:rPr>
    </w:lvl>
    <w:lvl w:ilvl="1" w:tplc="04090003" w:tentative="1">
      <w:start w:val="1"/>
      <w:numFmt w:val="bullet"/>
      <w:lvlText w:val="o"/>
      <w:lvlJc w:val="left"/>
      <w:pPr>
        <w:ind w:left="1580" w:hanging="360"/>
      </w:pPr>
      <w:rPr>
        <w:rFonts w:ascii="Courier New" w:hAnsi="Courier New" w:cs="Courier New" w:hint="default"/>
      </w:rPr>
    </w:lvl>
    <w:lvl w:ilvl="2" w:tplc="04090005" w:tentative="1">
      <w:start w:val="1"/>
      <w:numFmt w:val="bullet"/>
      <w:lvlText w:val=""/>
      <w:lvlJc w:val="left"/>
      <w:pPr>
        <w:ind w:left="2300" w:hanging="360"/>
      </w:pPr>
      <w:rPr>
        <w:rFonts w:ascii="Wingdings" w:hAnsi="Wingdings" w:hint="default"/>
      </w:rPr>
    </w:lvl>
    <w:lvl w:ilvl="3" w:tplc="04090001" w:tentative="1">
      <w:start w:val="1"/>
      <w:numFmt w:val="bullet"/>
      <w:lvlText w:val=""/>
      <w:lvlJc w:val="left"/>
      <w:pPr>
        <w:ind w:left="3020" w:hanging="360"/>
      </w:pPr>
      <w:rPr>
        <w:rFonts w:ascii="Symbol" w:hAnsi="Symbol" w:hint="default"/>
      </w:rPr>
    </w:lvl>
    <w:lvl w:ilvl="4" w:tplc="04090003" w:tentative="1">
      <w:start w:val="1"/>
      <w:numFmt w:val="bullet"/>
      <w:lvlText w:val="o"/>
      <w:lvlJc w:val="left"/>
      <w:pPr>
        <w:ind w:left="3740" w:hanging="360"/>
      </w:pPr>
      <w:rPr>
        <w:rFonts w:ascii="Courier New" w:hAnsi="Courier New" w:cs="Courier New" w:hint="default"/>
      </w:rPr>
    </w:lvl>
    <w:lvl w:ilvl="5" w:tplc="04090005" w:tentative="1">
      <w:start w:val="1"/>
      <w:numFmt w:val="bullet"/>
      <w:lvlText w:val=""/>
      <w:lvlJc w:val="left"/>
      <w:pPr>
        <w:ind w:left="4460" w:hanging="360"/>
      </w:pPr>
      <w:rPr>
        <w:rFonts w:ascii="Wingdings" w:hAnsi="Wingdings" w:hint="default"/>
      </w:rPr>
    </w:lvl>
    <w:lvl w:ilvl="6" w:tplc="04090001" w:tentative="1">
      <w:start w:val="1"/>
      <w:numFmt w:val="bullet"/>
      <w:lvlText w:val=""/>
      <w:lvlJc w:val="left"/>
      <w:pPr>
        <w:ind w:left="5180" w:hanging="360"/>
      </w:pPr>
      <w:rPr>
        <w:rFonts w:ascii="Symbol" w:hAnsi="Symbol" w:hint="default"/>
      </w:rPr>
    </w:lvl>
    <w:lvl w:ilvl="7" w:tplc="04090003" w:tentative="1">
      <w:start w:val="1"/>
      <w:numFmt w:val="bullet"/>
      <w:lvlText w:val="o"/>
      <w:lvlJc w:val="left"/>
      <w:pPr>
        <w:ind w:left="5900" w:hanging="360"/>
      </w:pPr>
      <w:rPr>
        <w:rFonts w:ascii="Courier New" w:hAnsi="Courier New" w:cs="Courier New" w:hint="default"/>
      </w:rPr>
    </w:lvl>
    <w:lvl w:ilvl="8" w:tplc="04090005" w:tentative="1">
      <w:start w:val="1"/>
      <w:numFmt w:val="bullet"/>
      <w:lvlText w:val=""/>
      <w:lvlJc w:val="left"/>
      <w:pPr>
        <w:ind w:left="6620" w:hanging="360"/>
      </w:pPr>
      <w:rPr>
        <w:rFonts w:ascii="Wingdings" w:hAnsi="Wingdings" w:hint="default"/>
      </w:rPr>
    </w:lvl>
  </w:abstractNum>
  <w:abstractNum w:abstractNumId="20" w15:restartNumberingAfterBreak="0">
    <w:nsid w:val="5BC54F37"/>
    <w:multiLevelType w:val="hybridMultilevel"/>
    <w:tmpl w:val="F884713C"/>
    <w:lvl w:ilvl="0" w:tplc="9B6E71D8">
      <w:start w:val="1"/>
      <w:numFmt w:val="bullet"/>
      <w:lvlText w:val="-"/>
      <w:lvlJc w:val="left"/>
      <w:pPr>
        <w:ind w:left="720" w:hanging="360"/>
      </w:pPr>
      <w:rPr>
        <w:rFonts w:ascii="Trebuchet MS" w:eastAsia="SimSun" w:hAnsi="Trebuchet MS" w:cs="Arial" w:hint="default"/>
        <w: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8991649"/>
    <w:multiLevelType w:val="hybridMultilevel"/>
    <w:tmpl w:val="E7CC2B28"/>
    <w:lvl w:ilvl="0" w:tplc="5CA80678">
      <w:start w:val="1"/>
      <w:numFmt w:val="bullet"/>
      <w:lvlText w:val=""/>
      <w:lvlJc w:val="left"/>
      <w:pPr>
        <w:ind w:left="720" w:hanging="360"/>
      </w:pPr>
      <w:rPr>
        <w:rFonts w:ascii="Symbol" w:hAnsi="Symbol" w:hint="default"/>
        <w:sz w:val="24"/>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71366FE6"/>
    <w:multiLevelType w:val="hybridMultilevel"/>
    <w:tmpl w:val="0D66830E"/>
    <w:lvl w:ilvl="0" w:tplc="04090003">
      <w:start w:val="1"/>
      <w:numFmt w:val="bullet"/>
      <w:lvlText w:val="o"/>
      <w:lvlJc w:val="left"/>
      <w:pPr>
        <w:ind w:left="1004" w:hanging="360"/>
      </w:pPr>
      <w:rPr>
        <w:rFonts w:ascii="Courier New" w:hAnsi="Courier New" w:cs="Courier New" w:hint="default"/>
        <w:i/>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3" w15:restartNumberingAfterBreak="0">
    <w:nsid w:val="72282B91"/>
    <w:multiLevelType w:val="hybridMultilevel"/>
    <w:tmpl w:val="2544E968"/>
    <w:lvl w:ilvl="0" w:tplc="04090005">
      <w:start w:val="1"/>
      <w:numFmt w:val="bullet"/>
      <w:lvlText w:val=""/>
      <w:lvlJc w:val="left"/>
      <w:pPr>
        <w:ind w:left="860" w:hanging="360"/>
      </w:pPr>
      <w:rPr>
        <w:rFonts w:ascii="Wingdings" w:hAnsi="Wingdings" w:hint="default"/>
      </w:rPr>
    </w:lvl>
    <w:lvl w:ilvl="1" w:tplc="04090003" w:tentative="1">
      <w:start w:val="1"/>
      <w:numFmt w:val="bullet"/>
      <w:lvlText w:val="o"/>
      <w:lvlJc w:val="left"/>
      <w:pPr>
        <w:ind w:left="1580" w:hanging="360"/>
      </w:pPr>
      <w:rPr>
        <w:rFonts w:ascii="Courier New" w:hAnsi="Courier New" w:cs="Courier New" w:hint="default"/>
      </w:rPr>
    </w:lvl>
    <w:lvl w:ilvl="2" w:tplc="04090005" w:tentative="1">
      <w:start w:val="1"/>
      <w:numFmt w:val="bullet"/>
      <w:lvlText w:val=""/>
      <w:lvlJc w:val="left"/>
      <w:pPr>
        <w:ind w:left="2300" w:hanging="360"/>
      </w:pPr>
      <w:rPr>
        <w:rFonts w:ascii="Wingdings" w:hAnsi="Wingdings" w:hint="default"/>
      </w:rPr>
    </w:lvl>
    <w:lvl w:ilvl="3" w:tplc="04090001" w:tentative="1">
      <w:start w:val="1"/>
      <w:numFmt w:val="bullet"/>
      <w:lvlText w:val=""/>
      <w:lvlJc w:val="left"/>
      <w:pPr>
        <w:ind w:left="3020" w:hanging="360"/>
      </w:pPr>
      <w:rPr>
        <w:rFonts w:ascii="Symbol" w:hAnsi="Symbol" w:hint="default"/>
      </w:rPr>
    </w:lvl>
    <w:lvl w:ilvl="4" w:tplc="04090003" w:tentative="1">
      <w:start w:val="1"/>
      <w:numFmt w:val="bullet"/>
      <w:lvlText w:val="o"/>
      <w:lvlJc w:val="left"/>
      <w:pPr>
        <w:ind w:left="3740" w:hanging="360"/>
      </w:pPr>
      <w:rPr>
        <w:rFonts w:ascii="Courier New" w:hAnsi="Courier New" w:cs="Courier New" w:hint="default"/>
      </w:rPr>
    </w:lvl>
    <w:lvl w:ilvl="5" w:tplc="04090005" w:tentative="1">
      <w:start w:val="1"/>
      <w:numFmt w:val="bullet"/>
      <w:lvlText w:val=""/>
      <w:lvlJc w:val="left"/>
      <w:pPr>
        <w:ind w:left="4460" w:hanging="360"/>
      </w:pPr>
      <w:rPr>
        <w:rFonts w:ascii="Wingdings" w:hAnsi="Wingdings" w:hint="default"/>
      </w:rPr>
    </w:lvl>
    <w:lvl w:ilvl="6" w:tplc="04090001" w:tentative="1">
      <w:start w:val="1"/>
      <w:numFmt w:val="bullet"/>
      <w:lvlText w:val=""/>
      <w:lvlJc w:val="left"/>
      <w:pPr>
        <w:ind w:left="5180" w:hanging="360"/>
      </w:pPr>
      <w:rPr>
        <w:rFonts w:ascii="Symbol" w:hAnsi="Symbol" w:hint="default"/>
      </w:rPr>
    </w:lvl>
    <w:lvl w:ilvl="7" w:tplc="04090003" w:tentative="1">
      <w:start w:val="1"/>
      <w:numFmt w:val="bullet"/>
      <w:lvlText w:val="o"/>
      <w:lvlJc w:val="left"/>
      <w:pPr>
        <w:ind w:left="5900" w:hanging="360"/>
      </w:pPr>
      <w:rPr>
        <w:rFonts w:ascii="Courier New" w:hAnsi="Courier New" w:cs="Courier New" w:hint="default"/>
      </w:rPr>
    </w:lvl>
    <w:lvl w:ilvl="8" w:tplc="04090005" w:tentative="1">
      <w:start w:val="1"/>
      <w:numFmt w:val="bullet"/>
      <w:lvlText w:val=""/>
      <w:lvlJc w:val="left"/>
      <w:pPr>
        <w:ind w:left="6620" w:hanging="360"/>
      </w:pPr>
      <w:rPr>
        <w:rFonts w:ascii="Wingdings" w:hAnsi="Wingdings" w:hint="default"/>
      </w:rPr>
    </w:lvl>
  </w:abstractNum>
  <w:abstractNum w:abstractNumId="24" w15:restartNumberingAfterBreak="0">
    <w:nsid w:val="77426C08"/>
    <w:multiLevelType w:val="hybridMultilevel"/>
    <w:tmpl w:val="82F8F252"/>
    <w:lvl w:ilvl="0" w:tplc="04090001">
      <w:start w:val="1"/>
      <w:numFmt w:val="bullet"/>
      <w:lvlText w:val=""/>
      <w:lvlJc w:val="left"/>
      <w:pPr>
        <w:ind w:left="720" w:hanging="360"/>
      </w:pPr>
      <w:rPr>
        <w:rFonts w:ascii="Symbol" w:hAnsi="Symbol" w:hint="default"/>
        <w: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E4E5B4F"/>
    <w:multiLevelType w:val="hybridMultilevel"/>
    <w:tmpl w:val="44D057E8"/>
    <w:lvl w:ilvl="0" w:tplc="04090005">
      <w:start w:val="1"/>
      <w:numFmt w:val="bullet"/>
      <w:lvlText w:val=""/>
      <w:lvlJc w:val="left"/>
      <w:pPr>
        <w:ind w:left="860" w:hanging="360"/>
      </w:pPr>
      <w:rPr>
        <w:rFonts w:ascii="Wingdings" w:hAnsi="Wingdings" w:hint="default"/>
      </w:rPr>
    </w:lvl>
    <w:lvl w:ilvl="1" w:tplc="04090003" w:tentative="1">
      <w:start w:val="1"/>
      <w:numFmt w:val="bullet"/>
      <w:lvlText w:val="o"/>
      <w:lvlJc w:val="left"/>
      <w:pPr>
        <w:ind w:left="1580" w:hanging="360"/>
      </w:pPr>
      <w:rPr>
        <w:rFonts w:ascii="Courier New" w:hAnsi="Courier New" w:cs="Courier New" w:hint="default"/>
      </w:rPr>
    </w:lvl>
    <w:lvl w:ilvl="2" w:tplc="04090005" w:tentative="1">
      <w:start w:val="1"/>
      <w:numFmt w:val="bullet"/>
      <w:lvlText w:val=""/>
      <w:lvlJc w:val="left"/>
      <w:pPr>
        <w:ind w:left="2300" w:hanging="360"/>
      </w:pPr>
      <w:rPr>
        <w:rFonts w:ascii="Wingdings" w:hAnsi="Wingdings" w:hint="default"/>
      </w:rPr>
    </w:lvl>
    <w:lvl w:ilvl="3" w:tplc="04090001" w:tentative="1">
      <w:start w:val="1"/>
      <w:numFmt w:val="bullet"/>
      <w:lvlText w:val=""/>
      <w:lvlJc w:val="left"/>
      <w:pPr>
        <w:ind w:left="3020" w:hanging="360"/>
      </w:pPr>
      <w:rPr>
        <w:rFonts w:ascii="Symbol" w:hAnsi="Symbol" w:hint="default"/>
      </w:rPr>
    </w:lvl>
    <w:lvl w:ilvl="4" w:tplc="04090003" w:tentative="1">
      <w:start w:val="1"/>
      <w:numFmt w:val="bullet"/>
      <w:lvlText w:val="o"/>
      <w:lvlJc w:val="left"/>
      <w:pPr>
        <w:ind w:left="3740" w:hanging="360"/>
      </w:pPr>
      <w:rPr>
        <w:rFonts w:ascii="Courier New" w:hAnsi="Courier New" w:cs="Courier New" w:hint="default"/>
      </w:rPr>
    </w:lvl>
    <w:lvl w:ilvl="5" w:tplc="04090005" w:tentative="1">
      <w:start w:val="1"/>
      <w:numFmt w:val="bullet"/>
      <w:lvlText w:val=""/>
      <w:lvlJc w:val="left"/>
      <w:pPr>
        <w:ind w:left="4460" w:hanging="360"/>
      </w:pPr>
      <w:rPr>
        <w:rFonts w:ascii="Wingdings" w:hAnsi="Wingdings" w:hint="default"/>
      </w:rPr>
    </w:lvl>
    <w:lvl w:ilvl="6" w:tplc="04090001" w:tentative="1">
      <w:start w:val="1"/>
      <w:numFmt w:val="bullet"/>
      <w:lvlText w:val=""/>
      <w:lvlJc w:val="left"/>
      <w:pPr>
        <w:ind w:left="5180" w:hanging="360"/>
      </w:pPr>
      <w:rPr>
        <w:rFonts w:ascii="Symbol" w:hAnsi="Symbol" w:hint="default"/>
      </w:rPr>
    </w:lvl>
    <w:lvl w:ilvl="7" w:tplc="04090003" w:tentative="1">
      <w:start w:val="1"/>
      <w:numFmt w:val="bullet"/>
      <w:lvlText w:val="o"/>
      <w:lvlJc w:val="left"/>
      <w:pPr>
        <w:ind w:left="5900" w:hanging="360"/>
      </w:pPr>
      <w:rPr>
        <w:rFonts w:ascii="Courier New" w:hAnsi="Courier New" w:cs="Courier New" w:hint="default"/>
      </w:rPr>
    </w:lvl>
    <w:lvl w:ilvl="8" w:tplc="04090005" w:tentative="1">
      <w:start w:val="1"/>
      <w:numFmt w:val="bullet"/>
      <w:lvlText w:val=""/>
      <w:lvlJc w:val="left"/>
      <w:pPr>
        <w:ind w:left="6620" w:hanging="360"/>
      </w:pPr>
      <w:rPr>
        <w:rFonts w:ascii="Wingdings" w:hAnsi="Wingdings" w:hint="default"/>
      </w:rPr>
    </w:lvl>
  </w:abstractNum>
  <w:num w:numId="1" w16cid:durableId="2132629688">
    <w:abstractNumId w:val="1"/>
  </w:num>
  <w:num w:numId="2" w16cid:durableId="406221322">
    <w:abstractNumId w:val="3"/>
  </w:num>
  <w:num w:numId="3" w16cid:durableId="322508016">
    <w:abstractNumId w:val="0"/>
  </w:num>
  <w:num w:numId="4" w16cid:durableId="1816603574">
    <w:abstractNumId w:val="15"/>
  </w:num>
  <w:num w:numId="5" w16cid:durableId="1011571321">
    <w:abstractNumId w:val="12"/>
  </w:num>
  <w:num w:numId="6" w16cid:durableId="568656645">
    <w:abstractNumId w:val="21"/>
  </w:num>
  <w:num w:numId="7" w16cid:durableId="831487641">
    <w:abstractNumId w:val="13"/>
  </w:num>
  <w:num w:numId="8" w16cid:durableId="1525091343">
    <w:abstractNumId w:val="17"/>
  </w:num>
  <w:num w:numId="9" w16cid:durableId="1660770897">
    <w:abstractNumId w:val="2"/>
  </w:num>
  <w:num w:numId="10" w16cid:durableId="1600218047">
    <w:abstractNumId w:val="23"/>
  </w:num>
  <w:num w:numId="11" w16cid:durableId="603225130">
    <w:abstractNumId w:val="16"/>
  </w:num>
  <w:num w:numId="12" w16cid:durableId="1661346029">
    <w:abstractNumId w:val="14"/>
  </w:num>
  <w:num w:numId="13" w16cid:durableId="1083183012">
    <w:abstractNumId w:val="9"/>
  </w:num>
  <w:num w:numId="14" w16cid:durableId="989553358">
    <w:abstractNumId w:val="19"/>
  </w:num>
  <w:num w:numId="15" w16cid:durableId="1961912420">
    <w:abstractNumId w:val="11"/>
  </w:num>
  <w:num w:numId="16" w16cid:durableId="1760519281">
    <w:abstractNumId w:val="6"/>
  </w:num>
  <w:num w:numId="17" w16cid:durableId="745031869">
    <w:abstractNumId w:val="25"/>
  </w:num>
  <w:num w:numId="18" w16cid:durableId="713238463">
    <w:abstractNumId w:val="8"/>
  </w:num>
  <w:num w:numId="19" w16cid:durableId="686715492">
    <w:abstractNumId w:val="18"/>
  </w:num>
  <w:num w:numId="20" w16cid:durableId="1650674221">
    <w:abstractNumId w:val="20"/>
  </w:num>
  <w:num w:numId="21" w16cid:durableId="1447001361">
    <w:abstractNumId w:val="7"/>
  </w:num>
  <w:num w:numId="22" w16cid:durableId="1576163659">
    <w:abstractNumId w:val="10"/>
  </w:num>
  <w:num w:numId="23" w16cid:durableId="2112582129">
    <w:abstractNumId w:val="24"/>
  </w:num>
  <w:num w:numId="24" w16cid:durableId="410200702">
    <w:abstractNumId w:val="22"/>
  </w:num>
  <w:num w:numId="25" w16cid:durableId="881675404">
    <w:abstractNumId w:val="4"/>
  </w:num>
  <w:num w:numId="26" w16cid:durableId="16517415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3796"/>
    <w:rsid w:val="000045AC"/>
    <w:rsid w:val="00005252"/>
    <w:rsid w:val="00014903"/>
    <w:rsid w:val="00016614"/>
    <w:rsid w:val="00023734"/>
    <w:rsid w:val="00023B48"/>
    <w:rsid w:val="0002645E"/>
    <w:rsid w:val="00027589"/>
    <w:rsid w:val="00035EB5"/>
    <w:rsid w:val="00036A1D"/>
    <w:rsid w:val="00043796"/>
    <w:rsid w:val="000469CF"/>
    <w:rsid w:val="0005107E"/>
    <w:rsid w:val="00057FE1"/>
    <w:rsid w:val="00071AA9"/>
    <w:rsid w:val="00073F74"/>
    <w:rsid w:val="00077D6C"/>
    <w:rsid w:val="000817EB"/>
    <w:rsid w:val="000827F4"/>
    <w:rsid w:val="000851EA"/>
    <w:rsid w:val="000A2754"/>
    <w:rsid w:val="000B1C5E"/>
    <w:rsid w:val="000B32CF"/>
    <w:rsid w:val="000B4E6A"/>
    <w:rsid w:val="000C24BF"/>
    <w:rsid w:val="000C5074"/>
    <w:rsid w:val="000C7782"/>
    <w:rsid w:val="000C7B30"/>
    <w:rsid w:val="000D0529"/>
    <w:rsid w:val="000F0D0F"/>
    <w:rsid w:val="000F5D81"/>
    <w:rsid w:val="000F79A0"/>
    <w:rsid w:val="00102175"/>
    <w:rsid w:val="00102C55"/>
    <w:rsid w:val="0010687B"/>
    <w:rsid w:val="00107D71"/>
    <w:rsid w:val="0011358B"/>
    <w:rsid w:val="0011622D"/>
    <w:rsid w:val="0011723A"/>
    <w:rsid w:val="00117C78"/>
    <w:rsid w:val="00120F43"/>
    <w:rsid w:val="00126C6A"/>
    <w:rsid w:val="00132091"/>
    <w:rsid w:val="00136A48"/>
    <w:rsid w:val="00142873"/>
    <w:rsid w:val="0014337B"/>
    <w:rsid w:val="001477FD"/>
    <w:rsid w:val="00151588"/>
    <w:rsid w:val="00152C51"/>
    <w:rsid w:val="00156C75"/>
    <w:rsid w:val="00170FDF"/>
    <w:rsid w:val="00173A9E"/>
    <w:rsid w:val="00176F70"/>
    <w:rsid w:val="001777B2"/>
    <w:rsid w:val="00180DBF"/>
    <w:rsid w:val="00180F9D"/>
    <w:rsid w:val="00185959"/>
    <w:rsid w:val="00185DD2"/>
    <w:rsid w:val="00186192"/>
    <w:rsid w:val="00192D0A"/>
    <w:rsid w:val="00193EF5"/>
    <w:rsid w:val="00195B3C"/>
    <w:rsid w:val="00195BBA"/>
    <w:rsid w:val="001A1B33"/>
    <w:rsid w:val="001A24DB"/>
    <w:rsid w:val="001A3855"/>
    <w:rsid w:val="001A54D5"/>
    <w:rsid w:val="001B3E76"/>
    <w:rsid w:val="001C203B"/>
    <w:rsid w:val="001C6BE2"/>
    <w:rsid w:val="001C6EF0"/>
    <w:rsid w:val="001D5164"/>
    <w:rsid w:val="001D5265"/>
    <w:rsid w:val="001D528F"/>
    <w:rsid w:val="001D6722"/>
    <w:rsid w:val="001E0FA4"/>
    <w:rsid w:val="001E1D6D"/>
    <w:rsid w:val="001E370E"/>
    <w:rsid w:val="001E393A"/>
    <w:rsid w:val="001E5A14"/>
    <w:rsid w:val="001E7ECC"/>
    <w:rsid w:val="001F53EC"/>
    <w:rsid w:val="002049A4"/>
    <w:rsid w:val="00204A30"/>
    <w:rsid w:val="00204ECB"/>
    <w:rsid w:val="002055B0"/>
    <w:rsid w:val="0020578B"/>
    <w:rsid w:val="0020600A"/>
    <w:rsid w:val="0020739D"/>
    <w:rsid w:val="0021222E"/>
    <w:rsid w:val="0021310D"/>
    <w:rsid w:val="0021566E"/>
    <w:rsid w:val="0021779C"/>
    <w:rsid w:val="00220FE8"/>
    <w:rsid w:val="0022424D"/>
    <w:rsid w:val="00226A92"/>
    <w:rsid w:val="002272F8"/>
    <w:rsid w:val="002334B8"/>
    <w:rsid w:val="00233D77"/>
    <w:rsid w:val="002344E9"/>
    <w:rsid w:val="00244969"/>
    <w:rsid w:val="00247230"/>
    <w:rsid w:val="00252759"/>
    <w:rsid w:val="00252955"/>
    <w:rsid w:val="0025468A"/>
    <w:rsid w:val="00261EEC"/>
    <w:rsid w:val="00264F3B"/>
    <w:rsid w:val="00272512"/>
    <w:rsid w:val="00276374"/>
    <w:rsid w:val="00276CC1"/>
    <w:rsid w:val="002775F6"/>
    <w:rsid w:val="00283705"/>
    <w:rsid w:val="00290269"/>
    <w:rsid w:val="00292ED9"/>
    <w:rsid w:val="002970F1"/>
    <w:rsid w:val="002A5151"/>
    <w:rsid w:val="002B612C"/>
    <w:rsid w:val="002C51F7"/>
    <w:rsid w:val="002D2277"/>
    <w:rsid w:val="002D4D3C"/>
    <w:rsid w:val="002E07FE"/>
    <w:rsid w:val="002E2C96"/>
    <w:rsid w:val="002E3A23"/>
    <w:rsid w:val="002E4A6D"/>
    <w:rsid w:val="002E52B5"/>
    <w:rsid w:val="002E66DC"/>
    <w:rsid w:val="002E72BD"/>
    <w:rsid w:val="002F225B"/>
    <w:rsid w:val="002F4402"/>
    <w:rsid w:val="002F449D"/>
    <w:rsid w:val="002F4F82"/>
    <w:rsid w:val="002F639D"/>
    <w:rsid w:val="003028A8"/>
    <w:rsid w:val="003064B0"/>
    <w:rsid w:val="00306A77"/>
    <w:rsid w:val="003075A3"/>
    <w:rsid w:val="00330780"/>
    <w:rsid w:val="003414D9"/>
    <w:rsid w:val="00343026"/>
    <w:rsid w:val="00345109"/>
    <w:rsid w:val="00355337"/>
    <w:rsid w:val="00355455"/>
    <w:rsid w:val="003617AA"/>
    <w:rsid w:val="003617FF"/>
    <w:rsid w:val="00363E38"/>
    <w:rsid w:val="00364204"/>
    <w:rsid w:val="00373DEB"/>
    <w:rsid w:val="00376055"/>
    <w:rsid w:val="00376228"/>
    <w:rsid w:val="00380822"/>
    <w:rsid w:val="00385F14"/>
    <w:rsid w:val="0039073A"/>
    <w:rsid w:val="003912B9"/>
    <w:rsid w:val="0039696F"/>
    <w:rsid w:val="00397A32"/>
    <w:rsid w:val="00397FBD"/>
    <w:rsid w:val="003A09BA"/>
    <w:rsid w:val="003A5F0A"/>
    <w:rsid w:val="003B31EA"/>
    <w:rsid w:val="003B3B50"/>
    <w:rsid w:val="003B7304"/>
    <w:rsid w:val="003C44F3"/>
    <w:rsid w:val="003D0451"/>
    <w:rsid w:val="003D0CEC"/>
    <w:rsid w:val="003D1966"/>
    <w:rsid w:val="003D1FB7"/>
    <w:rsid w:val="003D2160"/>
    <w:rsid w:val="003D50FC"/>
    <w:rsid w:val="003E4F87"/>
    <w:rsid w:val="003E552B"/>
    <w:rsid w:val="003E5B10"/>
    <w:rsid w:val="00405CBB"/>
    <w:rsid w:val="00410085"/>
    <w:rsid w:val="0041738F"/>
    <w:rsid w:val="004208DC"/>
    <w:rsid w:val="0042490C"/>
    <w:rsid w:val="0042499B"/>
    <w:rsid w:val="00436170"/>
    <w:rsid w:val="0043665B"/>
    <w:rsid w:val="00442AC7"/>
    <w:rsid w:val="00447073"/>
    <w:rsid w:val="00451576"/>
    <w:rsid w:val="00460AAF"/>
    <w:rsid w:val="00463510"/>
    <w:rsid w:val="00466B08"/>
    <w:rsid w:val="00482DF7"/>
    <w:rsid w:val="004835B6"/>
    <w:rsid w:val="004871A2"/>
    <w:rsid w:val="00490FC9"/>
    <w:rsid w:val="00494D31"/>
    <w:rsid w:val="00496B5C"/>
    <w:rsid w:val="004A12CE"/>
    <w:rsid w:val="004B582B"/>
    <w:rsid w:val="004B7027"/>
    <w:rsid w:val="004C05D6"/>
    <w:rsid w:val="004C1EB0"/>
    <w:rsid w:val="004D1808"/>
    <w:rsid w:val="004D4ABB"/>
    <w:rsid w:val="004D5F57"/>
    <w:rsid w:val="004D78E8"/>
    <w:rsid w:val="004E11C6"/>
    <w:rsid w:val="004E4A2D"/>
    <w:rsid w:val="004E7E31"/>
    <w:rsid w:val="004F37B6"/>
    <w:rsid w:val="004F5C9B"/>
    <w:rsid w:val="00500F48"/>
    <w:rsid w:val="0050176A"/>
    <w:rsid w:val="00502054"/>
    <w:rsid w:val="00534C54"/>
    <w:rsid w:val="005378EB"/>
    <w:rsid w:val="005461C4"/>
    <w:rsid w:val="00552B12"/>
    <w:rsid w:val="00556946"/>
    <w:rsid w:val="00557585"/>
    <w:rsid w:val="00557586"/>
    <w:rsid w:val="00575135"/>
    <w:rsid w:val="00575B23"/>
    <w:rsid w:val="005774E2"/>
    <w:rsid w:val="00584E2E"/>
    <w:rsid w:val="0059170E"/>
    <w:rsid w:val="00595696"/>
    <w:rsid w:val="005A019A"/>
    <w:rsid w:val="005A367C"/>
    <w:rsid w:val="005A624E"/>
    <w:rsid w:val="005B1275"/>
    <w:rsid w:val="005B18BB"/>
    <w:rsid w:val="005B796B"/>
    <w:rsid w:val="005B7B1C"/>
    <w:rsid w:val="005C271D"/>
    <w:rsid w:val="005D3AB8"/>
    <w:rsid w:val="005D41B4"/>
    <w:rsid w:val="005E08CF"/>
    <w:rsid w:val="005E49A2"/>
    <w:rsid w:val="005E5D73"/>
    <w:rsid w:val="005F1549"/>
    <w:rsid w:val="005F2E3A"/>
    <w:rsid w:val="00603598"/>
    <w:rsid w:val="00616381"/>
    <w:rsid w:val="0062039B"/>
    <w:rsid w:val="00620556"/>
    <w:rsid w:val="006209FC"/>
    <w:rsid w:val="00620F51"/>
    <w:rsid w:val="00622DCF"/>
    <w:rsid w:val="006263B2"/>
    <w:rsid w:val="00626446"/>
    <w:rsid w:val="00634024"/>
    <w:rsid w:val="00636B95"/>
    <w:rsid w:val="006427C9"/>
    <w:rsid w:val="006462DB"/>
    <w:rsid w:val="00655186"/>
    <w:rsid w:val="0065638F"/>
    <w:rsid w:val="006610E2"/>
    <w:rsid w:val="006637B1"/>
    <w:rsid w:val="00667B43"/>
    <w:rsid w:val="00681A57"/>
    <w:rsid w:val="00691A0D"/>
    <w:rsid w:val="00692B5E"/>
    <w:rsid w:val="00693F8F"/>
    <w:rsid w:val="00694BA4"/>
    <w:rsid w:val="006959F7"/>
    <w:rsid w:val="006A0E07"/>
    <w:rsid w:val="006A6A10"/>
    <w:rsid w:val="006A77E3"/>
    <w:rsid w:val="006B050C"/>
    <w:rsid w:val="006B490F"/>
    <w:rsid w:val="006C06AF"/>
    <w:rsid w:val="006C51D6"/>
    <w:rsid w:val="006C5983"/>
    <w:rsid w:val="006D309B"/>
    <w:rsid w:val="006D3B5A"/>
    <w:rsid w:val="006F245B"/>
    <w:rsid w:val="006F260F"/>
    <w:rsid w:val="006F4AA0"/>
    <w:rsid w:val="006F6333"/>
    <w:rsid w:val="00710EBD"/>
    <w:rsid w:val="00712BD1"/>
    <w:rsid w:val="007149A1"/>
    <w:rsid w:val="0072056E"/>
    <w:rsid w:val="00722FB4"/>
    <w:rsid w:val="007246F2"/>
    <w:rsid w:val="007311D7"/>
    <w:rsid w:val="00731E14"/>
    <w:rsid w:val="007341A3"/>
    <w:rsid w:val="00734F59"/>
    <w:rsid w:val="007357ED"/>
    <w:rsid w:val="00740458"/>
    <w:rsid w:val="0075299D"/>
    <w:rsid w:val="007537EE"/>
    <w:rsid w:val="007553BB"/>
    <w:rsid w:val="007611BC"/>
    <w:rsid w:val="00767108"/>
    <w:rsid w:val="00772DBE"/>
    <w:rsid w:val="00774F25"/>
    <w:rsid w:val="00780273"/>
    <w:rsid w:val="00782EC8"/>
    <w:rsid w:val="00793364"/>
    <w:rsid w:val="00793C9C"/>
    <w:rsid w:val="00794D2D"/>
    <w:rsid w:val="007957A3"/>
    <w:rsid w:val="007B062C"/>
    <w:rsid w:val="007B0786"/>
    <w:rsid w:val="007B1A7B"/>
    <w:rsid w:val="007B394D"/>
    <w:rsid w:val="007B4F02"/>
    <w:rsid w:val="007B6DB4"/>
    <w:rsid w:val="007C3496"/>
    <w:rsid w:val="007C406F"/>
    <w:rsid w:val="007C410A"/>
    <w:rsid w:val="007C6FA7"/>
    <w:rsid w:val="007C7514"/>
    <w:rsid w:val="007D289A"/>
    <w:rsid w:val="007D4744"/>
    <w:rsid w:val="007D7E70"/>
    <w:rsid w:val="007E1513"/>
    <w:rsid w:val="007E38E1"/>
    <w:rsid w:val="007E6C94"/>
    <w:rsid w:val="007F2DB0"/>
    <w:rsid w:val="007F36AC"/>
    <w:rsid w:val="007F468C"/>
    <w:rsid w:val="007F6A71"/>
    <w:rsid w:val="00801106"/>
    <w:rsid w:val="0080163C"/>
    <w:rsid w:val="00816969"/>
    <w:rsid w:val="008307A5"/>
    <w:rsid w:val="008309B9"/>
    <w:rsid w:val="00830F68"/>
    <w:rsid w:val="0083254F"/>
    <w:rsid w:val="0083723E"/>
    <w:rsid w:val="00837AE1"/>
    <w:rsid w:val="00837E29"/>
    <w:rsid w:val="00842579"/>
    <w:rsid w:val="00856F61"/>
    <w:rsid w:val="0086069E"/>
    <w:rsid w:val="00864A95"/>
    <w:rsid w:val="00866622"/>
    <w:rsid w:val="008807D2"/>
    <w:rsid w:val="00880891"/>
    <w:rsid w:val="00882F0B"/>
    <w:rsid w:val="00884FD4"/>
    <w:rsid w:val="00891080"/>
    <w:rsid w:val="00892E02"/>
    <w:rsid w:val="00892E7E"/>
    <w:rsid w:val="0089460E"/>
    <w:rsid w:val="00894F5B"/>
    <w:rsid w:val="00895EB6"/>
    <w:rsid w:val="008A0424"/>
    <w:rsid w:val="008A674B"/>
    <w:rsid w:val="008B304E"/>
    <w:rsid w:val="008B5117"/>
    <w:rsid w:val="008B5180"/>
    <w:rsid w:val="008B791E"/>
    <w:rsid w:val="008C3431"/>
    <w:rsid w:val="008C5BE6"/>
    <w:rsid w:val="008D2316"/>
    <w:rsid w:val="008D3F4B"/>
    <w:rsid w:val="008D5A3E"/>
    <w:rsid w:val="008E1D3E"/>
    <w:rsid w:val="008E2A21"/>
    <w:rsid w:val="008E3033"/>
    <w:rsid w:val="008E5A57"/>
    <w:rsid w:val="008F121F"/>
    <w:rsid w:val="00902A7E"/>
    <w:rsid w:val="00907AE3"/>
    <w:rsid w:val="00907D1E"/>
    <w:rsid w:val="009108AA"/>
    <w:rsid w:val="00911943"/>
    <w:rsid w:val="0091702F"/>
    <w:rsid w:val="00923840"/>
    <w:rsid w:val="0092495C"/>
    <w:rsid w:val="00925890"/>
    <w:rsid w:val="00930A5E"/>
    <w:rsid w:val="00930FC6"/>
    <w:rsid w:val="00931A38"/>
    <w:rsid w:val="009325FC"/>
    <w:rsid w:val="009401EC"/>
    <w:rsid w:val="0094592A"/>
    <w:rsid w:val="00955F7E"/>
    <w:rsid w:val="00956DEA"/>
    <w:rsid w:val="009650DA"/>
    <w:rsid w:val="009651B6"/>
    <w:rsid w:val="00965AEC"/>
    <w:rsid w:val="00965F74"/>
    <w:rsid w:val="00971606"/>
    <w:rsid w:val="00972E8A"/>
    <w:rsid w:val="00976BF1"/>
    <w:rsid w:val="00981CE7"/>
    <w:rsid w:val="00984BE1"/>
    <w:rsid w:val="00987AA9"/>
    <w:rsid w:val="00987ACC"/>
    <w:rsid w:val="009956AE"/>
    <w:rsid w:val="00997DAF"/>
    <w:rsid w:val="009B202C"/>
    <w:rsid w:val="009B3268"/>
    <w:rsid w:val="009B51DC"/>
    <w:rsid w:val="009C17C3"/>
    <w:rsid w:val="009C3A8A"/>
    <w:rsid w:val="009C4D52"/>
    <w:rsid w:val="009D0FFF"/>
    <w:rsid w:val="009D78EC"/>
    <w:rsid w:val="009E1497"/>
    <w:rsid w:val="009E4116"/>
    <w:rsid w:val="009E7156"/>
    <w:rsid w:val="009F3577"/>
    <w:rsid w:val="009F4FF9"/>
    <w:rsid w:val="009F71DA"/>
    <w:rsid w:val="009F7BFD"/>
    <w:rsid w:val="00A00018"/>
    <w:rsid w:val="00A027DC"/>
    <w:rsid w:val="00A04F19"/>
    <w:rsid w:val="00A13479"/>
    <w:rsid w:val="00A16BBB"/>
    <w:rsid w:val="00A20C11"/>
    <w:rsid w:val="00A22EB5"/>
    <w:rsid w:val="00A23815"/>
    <w:rsid w:val="00A26BAD"/>
    <w:rsid w:val="00A27F3C"/>
    <w:rsid w:val="00A32AFE"/>
    <w:rsid w:val="00A36EEE"/>
    <w:rsid w:val="00A42597"/>
    <w:rsid w:val="00A50532"/>
    <w:rsid w:val="00A538F2"/>
    <w:rsid w:val="00A55F7C"/>
    <w:rsid w:val="00A63D7F"/>
    <w:rsid w:val="00A6563A"/>
    <w:rsid w:val="00A70EE5"/>
    <w:rsid w:val="00A7261C"/>
    <w:rsid w:val="00A86ACA"/>
    <w:rsid w:val="00A9325D"/>
    <w:rsid w:val="00AA2092"/>
    <w:rsid w:val="00AA3BBB"/>
    <w:rsid w:val="00AB087F"/>
    <w:rsid w:val="00AB121A"/>
    <w:rsid w:val="00AB13BD"/>
    <w:rsid w:val="00AB17F1"/>
    <w:rsid w:val="00AB7469"/>
    <w:rsid w:val="00AB7D01"/>
    <w:rsid w:val="00AC2CD0"/>
    <w:rsid w:val="00AC61F8"/>
    <w:rsid w:val="00AD241C"/>
    <w:rsid w:val="00AE0E04"/>
    <w:rsid w:val="00AE2F5E"/>
    <w:rsid w:val="00AE3012"/>
    <w:rsid w:val="00AE6EB1"/>
    <w:rsid w:val="00AF3752"/>
    <w:rsid w:val="00AF3C1E"/>
    <w:rsid w:val="00AF6D1B"/>
    <w:rsid w:val="00AF7DA8"/>
    <w:rsid w:val="00B044EA"/>
    <w:rsid w:val="00B05343"/>
    <w:rsid w:val="00B055D4"/>
    <w:rsid w:val="00B14755"/>
    <w:rsid w:val="00B153EF"/>
    <w:rsid w:val="00B16A41"/>
    <w:rsid w:val="00B324B2"/>
    <w:rsid w:val="00B34D7F"/>
    <w:rsid w:val="00B34EFE"/>
    <w:rsid w:val="00B36718"/>
    <w:rsid w:val="00B41167"/>
    <w:rsid w:val="00B41566"/>
    <w:rsid w:val="00B447F1"/>
    <w:rsid w:val="00B457A9"/>
    <w:rsid w:val="00B46545"/>
    <w:rsid w:val="00B47E4F"/>
    <w:rsid w:val="00B63023"/>
    <w:rsid w:val="00B66DA8"/>
    <w:rsid w:val="00B71FEB"/>
    <w:rsid w:val="00B754EE"/>
    <w:rsid w:val="00B76F32"/>
    <w:rsid w:val="00B80AB3"/>
    <w:rsid w:val="00B83070"/>
    <w:rsid w:val="00B92ADF"/>
    <w:rsid w:val="00BA0707"/>
    <w:rsid w:val="00BA10D9"/>
    <w:rsid w:val="00BA4BAE"/>
    <w:rsid w:val="00BA4FAC"/>
    <w:rsid w:val="00BB12CE"/>
    <w:rsid w:val="00BB3C92"/>
    <w:rsid w:val="00BB5887"/>
    <w:rsid w:val="00BB5F44"/>
    <w:rsid w:val="00BC41A0"/>
    <w:rsid w:val="00BC6F17"/>
    <w:rsid w:val="00BC7692"/>
    <w:rsid w:val="00BC7825"/>
    <w:rsid w:val="00BD00F6"/>
    <w:rsid w:val="00BD513C"/>
    <w:rsid w:val="00BD5FDE"/>
    <w:rsid w:val="00BE131A"/>
    <w:rsid w:val="00BE3342"/>
    <w:rsid w:val="00BE5E39"/>
    <w:rsid w:val="00BE6F16"/>
    <w:rsid w:val="00BF3725"/>
    <w:rsid w:val="00BF505B"/>
    <w:rsid w:val="00BF5326"/>
    <w:rsid w:val="00BF7594"/>
    <w:rsid w:val="00C02E94"/>
    <w:rsid w:val="00C0655D"/>
    <w:rsid w:val="00C06638"/>
    <w:rsid w:val="00C07977"/>
    <w:rsid w:val="00C16A57"/>
    <w:rsid w:val="00C32855"/>
    <w:rsid w:val="00C33459"/>
    <w:rsid w:val="00C51EE3"/>
    <w:rsid w:val="00C566CF"/>
    <w:rsid w:val="00C56964"/>
    <w:rsid w:val="00C609C9"/>
    <w:rsid w:val="00C645AC"/>
    <w:rsid w:val="00C65C63"/>
    <w:rsid w:val="00C671A8"/>
    <w:rsid w:val="00C726C8"/>
    <w:rsid w:val="00C72DB3"/>
    <w:rsid w:val="00C74D0C"/>
    <w:rsid w:val="00C74EDD"/>
    <w:rsid w:val="00C769DE"/>
    <w:rsid w:val="00C811D8"/>
    <w:rsid w:val="00C85A1D"/>
    <w:rsid w:val="00C8639B"/>
    <w:rsid w:val="00C90526"/>
    <w:rsid w:val="00C96F75"/>
    <w:rsid w:val="00CA1FA5"/>
    <w:rsid w:val="00CA688B"/>
    <w:rsid w:val="00CC0A39"/>
    <w:rsid w:val="00CC1471"/>
    <w:rsid w:val="00CC28F1"/>
    <w:rsid w:val="00CC491B"/>
    <w:rsid w:val="00CC4ECC"/>
    <w:rsid w:val="00CC568E"/>
    <w:rsid w:val="00CC6441"/>
    <w:rsid w:val="00CD3E25"/>
    <w:rsid w:val="00CD4F86"/>
    <w:rsid w:val="00CD7183"/>
    <w:rsid w:val="00CE2132"/>
    <w:rsid w:val="00CE5716"/>
    <w:rsid w:val="00CF192A"/>
    <w:rsid w:val="00D10003"/>
    <w:rsid w:val="00D100C1"/>
    <w:rsid w:val="00D21A9B"/>
    <w:rsid w:val="00D27FE4"/>
    <w:rsid w:val="00D30024"/>
    <w:rsid w:val="00D34C9A"/>
    <w:rsid w:val="00D372BB"/>
    <w:rsid w:val="00D40472"/>
    <w:rsid w:val="00D43573"/>
    <w:rsid w:val="00D46241"/>
    <w:rsid w:val="00D522BD"/>
    <w:rsid w:val="00D52F67"/>
    <w:rsid w:val="00D574EB"/>
    <w:rsid w:val="00D5784E"/>
    <w:rsid w:val="00D57C54"/>
    <w:rsid w:val="00D61B95"/>
    <w:rsid w:val="00D63431"/>
    <w:rsid w:val="00D84EA3"/>
    <w:rsid w:val="00D85D26"/>
    <w:rsid w:val="00D86218"/>
    <w:rsid w:val="00D9360A"/>
    <w:rsid w:val="00D93B7D"/>
    <w:rsid w:val="00DA3569"/>
    <w:rsid w:val="00DA57E0"/>
    <w:rsid w:val="00DA5CAE"/>
    <w:rsid w:val="00DA6432"/>
    <w:rsid w:val="00DA6861"/>
    <w:rsid w:val="00DA7AF2"/>
    <w:rsid w:val="00DB0A0A"/>
    <w:rsid w:val="00DB0FE0"/>
    <w:rsid w:val="00DB19AB"/>
    <w:rsid w:val="00DB51F8"/>
    <w:rsid w:val="00DB63BC"/>
    <w:rsid w:val="00DB782B"/>
    <w:rsid w:val="00DB7D31"/>
    <w:rsid w:val="00DE475B"/>
    <w:rsid w:val="00DE5748"/>
    <w:rsid w:val="00DE5C31"/>
    <w:rsid w:val="00DE72B2"/>
    <w:rsid w:val="00DF1C6D"/>
    <w:rsid w:val="00DF3947"/>
    <w:rsid w:val="00DF50C0"/>
    <w:rsid w:val="00DF779B"/>
    <w:rsid w:val="00E0656F"/>
    <w:rsid w:val="00E12FC3"/>
    <w:rsid w:val="00E17FC9"/>
    <w:rsid w:val="00E24685"/>
    <w:rsid w:val="00E262DC"/>
    <w:rsid w:val="00E33BCC"/>
    <w:rsid w:val="00E3699C"/>
    <w:rsid w:val="00E40A24"/>
    <w:rsid w:val="00E44F19"/>
    <w:rsid w:val="00E46810"/>
    <w:rsid w:val="00E46BE2"/>
    <w:rsid w:val="00E5218D"/>
    <w:rsid w:val="00E610BD"/>
    <w:rsid w:val="00E67058"/>
    <w:rsid w:val="00E8268B"/>
    <w:rsid w:val="00E90643"/>
    <w:rsid w:val="00E90CFF"/>
    <w:rsid w:val="00E94055"/>
    <w:rsid w:val="00EA4239"/>
    <w:rsid w:val="00EA7ACD"/>
    <w:rsid w:val="00EB19E7"/>
    <w:rsid w:val="00EB558D"/>
    <w:rsid w:val="00EB6AC2"/>
    <w:rsid w:val="00EC54A8"/>
    <w:rsid w:val="00ED0415"/>
    <w:rsid w:val="00EE1032"/>
    <w:rsid w:val="00EE4C76"/>
    <w:rsid w:val="00EF2BA4"/>
    <w:rsid w:val="00EF5EB5"/>
    <w:rsid w:val="00F103D7"/>
    <w:rsid w:val="00F13D07"/>
    <w:rsid w:val="00F1428E"/>
    <w:rsid w:val="00F16C25"/>
    <w:rsid w:val="00F16E85"/>
    <w:rsid w:val="00F23E46"/>
    <w:rsid w:val="00F3214C"/>
    <w:rsid w:val="00F36482"/>
    <w:rsid w:val="00F418E3"/>
    <w:rsid w:val="00F47FAD"/>
    <w:rsid w:val="00F50367"/>
    <w:rsid w:val="00F5310B"/>
    <w:rsid w:val="00F628C1"/>
    <w:rsid w:val="00F6358E"/>
    <w:rsid w:val="00F66D9F"/>
    <w:rsid w:val="00F71B76"/>
    <w:rsid w:val="00F725B1"/>
    <w:rsid w:val="00F819A3"/>
    <w:rsid w:val="00F8249B"/>
    <w:rsid w:val="00F872E5"/>
    <w:rsid w:val="00F90D06"/>
    <w:rsid w:val="00F92CF7"/>
    <w:rsid w:val="00F96992"/>
    <w:rsid w:val="00FA0BDD"/>
    <w:rsid w:val="00FA135D"/>
    <w:rsid w:val="00FA2450"/>
    <w:rsid w:val="00FA539C"/>
    <w:rsid w:val="00FB0D32"/>
    <w:rsid w:val="00FB59F9"/>
    <w:rsid w:val="00FB653F"/>
    <w:rsid w:val="00FC0501"/>
    <w:rsid w:val="00FD18D6"/>
    <w:rsid w:val="00FD4488"/>
    <w:rsid w:val="00FE1D77"/>
    <w:rsid w:val="00FE493B"/>
    <w:rsid w:val="00FE644E"/>
    <w:rsid w:val="00FE766B"/>
    <w:rsid w:val="00FF3523"/>
    <w:rsid w:val="00FF377F"/>
    <w:rsid w:val="00FF4AD0"/>
    <w:rsid w:val="00FF6CFD"/>
    <w:rsid w:val="00FF7F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10BE63"/>
  <w15:chartTrackingRefBased/>
  <w15:docId w15:val="{17991482-F42F-4854-80CC-01F25D9DAD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84E2E"/>
    <w:pPr>
      <w:suppressAutoHyphens/>
      <w:spacing w:after="0" w:line="240" w:lineRule="auto"/>
    </w:pPr>
    <w:rPr>
      <w:rFonts w:ascii="Times New Roman" w:eastAsia="Calibri" w:hAnsi="Times New Roman" w:cs="Times New Roman"/>
      <w:sz w:val="24"/>
      <w:szCs w:val="24"/>
      <w:lang w:val="en-GB"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43796"/>
    <w:pPr>
      <w:spacing w:after="0" w:line="240" w:lineRule="auto"/>
    </w:pPr>
    <w:rPr>
      <w:rFonts w:ascii="Times New Roman" w:eastAsia="SimSun" w:hAnsi="Times New Roman" w:cs="Times New Roman"/>
      <w:sz w:val="20"/>
      <w:szCs w:val="20"/>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uiPriority w:val="2"/>
    <w:qFormat/>
    <w:rsid w:val="00043796"/>
    <w:pPr>
      <w:suppressAutoHyphens w:val="0"/>
      <w:spacing w:after="120" w:line="264" w:lineRule="auto"/>
    </w:pPr>
    <w:rPr>
      <w:rFonts w:ascii="Segoe UI" w:eastAsia="SimSun" w:hAnsi="Segoe UI"/>
      <w:sz w:val="21"/>
      <w:szCs w:val="20"/>
      <w:lang w:val="ro-RO" w:eastAsia="en-US"/>
    </w:rPr>
  </w:style>
  <w:style w:type="paragraph" w:styleId="BalloonText">
    <w:name w:val="Balloon Text"/>
    <w:basedOn w:val="Normal"/>
    <w:link w:val="BalloonTextChar"/>
    <w:uiPriority w:val="99"/>
    <w:semiHidden/>
    <w:unhideWhenUsed/>
    <w:rsid w:val="00D4357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43573"/>
    <w:rPr>
      <w:rFonts w:ascii="Segoe UI" w:eastAsia="Calibri" w:hAnsi="Segoe UI" w:cs="Segoe UI"/>
      <w:sz w:val="18"/>
      <w:szCs w:val="18"/>
      <w:lang w:val="en-GB" w:eastAsia="zh-CN"/>
    </w:rPr>
  </w:style>
  <w:style w:type="paragraph" w:styleId="Header">
    <w:name w:val="header"/>
    <w:basedOn w:val="Normal"/>
    <w:link w:val="HeaderChar"/>
    <w:uiPriority w:val="99"/>
    <w:unhideWhenUsed/>
    <w:rsid w:val="00837AE1"/>
    <w:pPr>
      <w:tabs>
        <w:tab w:val="center" w:pos="4680"/>
        <w:tab w:val="right" w:pos="9360"/>
      </w:tabs>
    </w:pPr>
  </w:style>
  <w:style w:type="character" w:customStyle="1" w:styleId="HeaderChar">
    <w:name w:val="Header Char"/>
    <w:basedOn w:val="DefaultParagraphFont"/>
    <w:link w:val="Header"/>
    <w:uiPriority w:val="99"/>
    <w:rsid w:val="00837AE1"/>
    <w:rPr>
      <w:rFonts w:ascii="Times New Roman" w:eastAsia="Calibri" w:hAnsi="Times New Roman" w:cs="Times New Roman"/>
      <w:sz w:val="24"/>
      <w:szCs w:val="24"/>
      <w:lang w:val="en-GB" w:eastAsia="zh-CN"/>
    </w:rPr>
  </w:style>
  <w:style w:type="paragraph" w:styleId="Footer">
    <w:name w:val="footer"/>
    <w:basedOn w:val="Normal"/>
    <w:link w:val="FooterChar"/>
    <w:uiPriority w:val="99"/>
    <w:unhideWhenUsed/>
    <w:rsid w:val="00837AE1"/>
    <w:pPr>
      <w:tabs>
        <w:tab w:val="center" w:pos="4680"/>
        <w:tab w:val="right" w:pos="9360"/>
      </w:tabs>
    </w:pPr>
  </w:style>
  <w:style w:type="character" w:customStyle="1" w:styleId="FooterChar">
    <w:name w:val="Footer Char"/>
    <w:basedOn w:val="DefaultParagraphFont"/>
    <w:link w:val="Footer"/>
    <w:uiPriority w:val="99"/>
    <w:rsid w:val="00837AE1"/>
    <w:rPr>
      <w:rFonts w:ascii="Times New Roman" w:eastAsia="Calibri" w:hAnsi="Times New Roman" w:cs="Times New Roman"/>
      <w:sz w:val="24"/>
      <w:szCs w:val="24"/>
      <w:lang w:val="en-GB" w:eastAsia="zh-CN"/>
    </w:rPr>
  </w:style>
  <w:style w:type="character" w:styleId="CommentReference">
    <w:name w:val="annotation reference"/>
    <w:basedOn w:val="DefaultParagraphFont"/>
    <w:uiPriority w:val="99"/>
    <w:semiHidden/>
    <w:unhideWhenUsed/>
    <w:rsid w:val="009C4D52"/>
    <w:rPr>
      <w:sz w:val="16"/>
      <w:szCs w:val="16"/>
    </w:rPr>
  </w:style>
  <w:style w:type="paragraph" w:styleId="CommentText">
    <w:name w:val="annotation text"/>
    <w:basedOn w:val="Normal"/>
    <w:link w:val="CommentTextChar"/>
    <w:uiPriority w:val="99"/>
    <w:semiHidden/>
    <w:unhideWhenUsed/>
    <w:rsid w:val="009C4D52"/>
    <w:rPr>
      <w:sz w:val="20"/>
      <w:szCs w:val="20"/>
    </w:rPr>
  </w:style>
  <w:style w:type="character" w:customStyle="1" w:styleId="CommentTextChar">
    <w:name w:val="Comment Text Char"/>
    <w:basedOn w:val="DefaultParagraphFont"/>
    <w:link w:val="CommentText"/>
    <w:uiPriority w:val="99"/>
    <w:semiHidden/>
    <w:rsid w:val="009C4D52"/>
    <w:rPr>
      <w:rFonts w:ascii="Times New Roman" w:eastAsia="Calibri" w:hAnsi="Times New Roman" w:cs="Times New Roman"/>
      <w:sz w:val="20"/>
      <w:szCs w:val="20"/>
      <w:lang w:val="en-GB" w:eastAsia="zh-CN"/>
    </w:rPr>
  </w:style>
  <w:style w:type="paragraph" w:styleId="CommentSubject">
    <w:name w:val="annotation subject"/>
    <w:basedOn w:val="CommentText"/>
    <w:next w:val="CommentText"/>
    <w:link w:val="CommentSubjectChar"/>
    <w:uiPriority w:val="99"/>
    <w:semiHidden/>
    <w:unhideWhenUsed/>
    <w:rsid w:val="009C4D52"/>
    <w:rPr>
      <w:b/>
      <w:bCs/>
    </w:rPr>
  </w:style>
  <w:style w:type="character" w:customStyle="1" w:styleId="CommentSubjectChar">
    <w:name w:val="Comment Subject Char"/>
    <w:basedOn w:val="CommentTextChar"/>
    <w:link w:val="CommentSubject"/>
    <w:uiPriority w:val="99"/>
    <w:semiHidden/>
    <w:rsid w:val="009C4D52"/>
    <w:rPr>
      <w:rFonts w:ascii="Times New Roman" w:eastAsia="Calibri" w:hAnsi="Times New Roman" w:cs="Times New Roman"/>
      <w:b/>
      <w:bCs/>
      <w:sz w:val="20"/>
      <w:szCs w:val="20"/>
      <w:lang w:val="en-GB" w:eastAsia="zh-CN"/>
    </w:rPr>
  </w:style>
  <w:style w:type="paragraph" w:styleId="ListParagraph">
    <w:name w:val="List Paragraph"/>
    <w:aliases w:val="123 List Paragraph,Celula,Normal 2,List Paragraph (numbered (a)),Use Case List Paragraph,Liste,Numbered list,lp1,Bullets,IBL List Paragraph,List Paragraph nowy,본문(내용),Colorful List - Accent 11,bu,Forth level,Akapit z listą BS,Bullet1"/>
    <w:basedOn w:val="Normal"/>
    <w:link w:val="ListParagraphChar"/>
    <w:uiPriority w:val="1"/>
    <w:qFormat/>
    <w:rsid w:val="00355337"/>
    <w:pPr>
      <w:ind w:left="708"/>
    </w:pPr>
    <w:rPr>
      <w:rFonts w:ascii="Calibri" w:hAnsi="Calibri" w:cs="Arial"/>
      <w:color w:val="00000A"/>
      <w:u w:color="FFFFFF" w:themeColor="background1"/>
      <w:lang w:val="ro-RO" w:eastAsia="en-US"/>
    </w:rPr>
  </w:style>
  <w:style w:type="numbering" w:customStyle="1" w:styleId="Numbered">
    <w:name w:val="Numbered"/>
    <w:rsid w:val="006C5983"/>
    <w:pPr>
      <w:numPr>
        <w:numId w:val="5"/>
      </w:numPr>
    </w:pPr>
  </w:style>
  <w:style w:type="paragraph" w:customStyle="1" w:styleId="Default">
    <w:name w:val="Default"/>
    <w:qFormat/>
    <w:rsid w:val="006C5983"/>
    <w:pPr>
      <w:pBdr>
        <w:top w:val="nil"/>
        <w:left w:val="nil"/>
        <w:bottom w:val="nil"/>
        <w:right w:val="nil"/>
        <w:between w:val="nil"/>
        <w:bar w:val="nil"/>
      </w:pBdr>
      <w:spacing w:after="0" w:line="240" w:lineRule="auto"/>
    </w:pPr>
    <w:rPr>
      <w:rFonts w:ascii="Helvetica" w:eastAsia="Arial Unicode MS" w:hAnsi="Helvetica" w:cs="Arial Unicode MS"/>
      <w:color w:val="000000"/>
      <w:bdr w:val="nil"/>
    </w:rPr>
  </w:style>
  <w:style w:type="character" w:customStyle="1" w:styleId="ListParagraphChar">
    <w:name w:val="List Paragraph Char"/>
    <w:aliases w:val="123 List Paragraph Char,Celula Char,Normal 2 Char,List Paragraph (numbered (a)) Char,Use Case List Paragraph Char,Liste Char,Numbered list Char,lp1 Char,Bullets Char,IBL List Paragraph Char,List Paragraph nowy Char,본문(내용) Char"/>
    <w:link w:val="ListParagraph"/>
    <w:uiPriority w:val="1"/>
    <w:qFormat/>
    <w:rsid w:val="00BB5887"/>
    <w:rPr>
      <w:rFonts w:ascii="Calibri" w:eastAsia="Calibri" w:hAnsi="Calibri" w:cs="Arial"/>
      <w:color w:val="00000A"/>
      <w:sz w:val="24"/>
      <w:szCs w:val="24"/>
      <w:u w:color="FFFFFF" w:themeColor="background1"/>
      <w:lang w:val="ro-RO"/>
    </w:rPr>
  </w:style>
  <w:style w:type="paragraph" w:styleId="FootnoteText">
    <w:name w:val="footnote text"/>
    <w:aliases w:val="fn,Footnote Text Char Char Char Char Char Char,single space,FOOTNOTES,WB-Fußnotentext,Footnote,Fußnote,ADB,Footnote Text qer,Footnote text,single space Char Char,pod carou,Footnote Text WBR,WBR,ft,Char,WB-Fu§notentext,Fu§not,f"/>
    <w:basedOn w:val="Normal"/>
    <w:link w:val="FootnoteTextChar"/>
    <w:uiPriority w:val="99"/>
    <w:qFormat/>
    <w:rsid w:val="000827F4"/>
    <w:rPr>
      <w:rFonts w:eastAsia="Times New Roman"/>
      <w:sz w:val="20"/>
      <w:szCs w:val="20"/>
      <w:lang w:val="ro-RO"/>
    </w:rPr>
  </w:style>
  <w:style w:type="character" w:customStyle="1" w:styleId="FootnoteTextChar">
    <w:name w:val="Footnote Text Char"/>
    <w:aliases w:val="fn Char,Footnote Text Char Char Char Char Char Char Char,single space Char,FOOTNOTES Char,WB-Fußnotentext Char,Footnote Char,Fußnote Char,ADB Char,Footnote Text qer Char,Footnote text Char,single space Char Char Char,pod carou Char"/>
    <w:basedOn w:val="DefaultParagraphFont"/>
    <w:link w:val="FootnoteText"/>
    <w:uiPriority w:val="99"/>
    <w:qFormat/>
    <w:rsid w:val="000827F4"/>
    <w:rPr>
      <w:rFonts w:ascii="Times New Roman" w:eastAsia="Times New Roman" w:hAnsi="Times New Roman" w:cs="Times New Roman"/>
      <w:sz w:val="20"/>
      <w:szCs w:val="20"/>
      <w:lang w:val="ro-RO" w:eastAsia="zh-CN"/>
    </w:rPr>
  </w:style>
  <w:style w:type="character" w:styleId="FootnoteReference">
    <w:name w:val="footnote reference"/>
    <w:aliases w:val="ftref,Знак сноски-FN,16 Point,Superscript 6 Point,Footnote Reference Superscript,Footnote symbol,Footnote Reference Number,BVI fnr,footnote ref,Footnote Reference_LVL6,Footnote Reference_LVL61,Footnote Reference_LVL62,Ref,fr"/>
    <w:link w:val="Char2"/>
    <w:uiPriority w:val="99"/>
    <w:unhideWhenUsed/>
    <w:qFormat/>
    <w:rsid w:val="000827F4"/>
    <w:rPr>
      <w:vertAlign w:val="superscript"/>
    </w:rPr>
  </w:style>
  <w:style w:type="paragraph" w:customStyle="1" w:styleId="Char2">
    <w:name w:val="Char2"/>
    <w:basedOn w:val="Normal"/>
    <w:link w:val="FootnoteReference"/>
    <w:uiPriority w:val="99"/>
    <w:rsid w:val="000827F4"/>
    <w:pPr>
      <w:suppressAutoHyphens w:val="0"/>
      <w:spacing w:after="160" w:line="240" w:lineRule="exact"/>
      <w:jc w:val="both"/>
    </w:pPr>
    <w:rPr>
      <w:rFonts w:asciiTheme="minorHAnsi" w:eastAsiaTheme="minorHAnsi" w:hAnsiTheme="minorHAnsi" w:cstheme="minorBidi"/>
      <w:sz w:val="22"/>
      <w:szCs w:val="22"/>
      <w:vertAlign w:val="superscript"/>
      <w:lang w:val="en-US" w:eastAsia="en-US"/>
    </w:rPr>
  </w:style>
  <w:style w:type="character" w:styleId="Hyperlink">
    <w:name w:val="Hyperlink"/>
    <w:basedOn w:val="DefaultParagraphFont"/>
    <w:uiPriority w:val="99"/>
    <w:unhideWhenUsed/>
    <w:rsid w:val="00D86218"/>
    <w:rPr>
      <w:color w:val="0000FF"/>
      <w:u w:val="single"/>
    </w:rPr>
  </w:style>
  <w:style w:type="character" w:customStyle="1" w:styleId="slitttl">
    <w:name w:val="s_lit_ttl"/>
    <w:basedOn w:val="DefaultParagraphFont"/>
    <w:rsid w:val="00B46545"/>
  </w:style>
  <w:style w:type="character" w:customStyle="1" w:styleId="slitbdy">
    <w:name w:val="s_lit_bdy"/>
    <w:basedOn w:val="DefaultParagraphFont"/>
    <w:rsid w:val="00B46545"/>
  </w:style>
  <w:style w:type="character" w:customStyle="1" w:styleId="slgi">
    <w:name w:val="s_lgi"/>
    <w:basedOn w:val="DefaultParagraphFont"/>
    <w:rsid w:val="00AB74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nificarestrategica.ro/mmap/psi/p2"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planificarestrategica.ro/mmap/psi/p1" TargetMode="Externa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egislatie.just.ro/Public/DetaliiDocumentAfis/253281"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s://legislatie.just.ro/Public/DetaliiDocumentAfis/253897"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planificarestrategica.ro/mmap/psi/p3"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1146</Words>
  <Characters>6536</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Ministerul Finantelor Publice</Company>
  <LinksUpToDate>false</LinksUpToDate>
  <CharactersWithSpaces>7667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MARIA-CRISTINA MAXIM</dc:creator>
  <cp:keywords/>
  <dc:description/>
  <cp:lastModifiedBy>Alecsandru Visan</cp:lastModifiedBy>
  <cp:revision>3</cp:revision>
  <dcterms:created xsi:type="dcterms:W3CDTF">2025-11-25T07:12:00Z</dcterms:created>
  <dcterms:modified xsi:type="dcterms:W3CDTF">2025-12-02T07:35:00Z</dcterms:modified>
</cp:coreProperties>
</file>